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uto" w:line="240" w:before="0" w:after="360"/>
        <w:ind w:left="9923" w:hanging="0"/>
        <w:rPr/>
      </w:pPr>
      <w:r>
        <w:rPr>
          <w:rStyle w:val="Style14"/>
          <w:rFonts w:eastAsia="Times New Roman" w:cs="Times New Roman" w:ascii="Times New Roman" w:hAnsi="Times New Roman"/>
          <w:color w:val="1D1D1B"/>
          <w:sz w:val="24"/>
          <w:szCs w:val="24"/>
          <w:lang w:eastAsia="uk-UA"/>
        </w:rPr>
        <w:t>Додаток</w:t>
        <w:br/>
        <w:t xml:space="preserve">до </w:t>
      </w:r>
      <w:r>
        <w:rPr>
          <w:rStyle w:val="Style14"/>
          <w:rFonts w:eastAsia="Times New Roman" w:cs="Times New Roman" w:ascii="Times New Roman" w:hAnsi="Times New Roman"/>
          <w:sz w:val="24"/>
          <w:szCs w:val="24"/>
          <w:lang w:eastAsia="uk-UA"/>
        </w:rPr>
        <w:t xml:space="preserve">Програми сприяння збереженню та оновленню спільного майна багатоквартирних будинків на території Зміївської міської територіальної громади на 2025-2026 роки, 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в редакції, затвердженій рішенням  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  <w:lang w:val="en-US"/>
        </w:rPr>
        <w:t>CІ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сесії Зміївської міської ради 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  <w:lang w:val="en-US"/>
        </w:rPr>
        <w:t>VIII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скликання від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  <w:lang w:val="en-US"/>
        </w:rPr>
        <w:t xml:space="preserve">       09 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  <w:lang w:val="uk-UA"/>
        </w:rPr>
        <w:t xml:space="preserve">липня 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2026 року № 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  <w:lang w:val="en-US"/>
        </w:rPr>
        <w:t>5452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</w:rPr>
        <w:t>-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  <w:lang w:val="en-US"/>
        </w:rPr>
        <w:t>CI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</w:rPr>
        <w:t>-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  <w:lang w:val="en-US"/>
        </w:rPr>
        <w:t>VIII</w:t>
      </w:r>
    </w:p>
    <w:p>
      <w:pPr>
        <w:pStyle w:val="Normal"/>
        <w:shd w:val="clear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Перелік заходів</w:t>
      </w:r>
    </w:p>
    <w:p>
      <w:pPr>
        <w:pStyle w:val="Normal"/>
        <w:shd w:val="clear" w:fill="FFFFFF"/>
        <w:spacing w:lineRule="auto" w:line="240" w:before="0" w:after="0"/>
        <w:jc w:val="center"/>
        <w:rPr/>
      </w:pPr>
      <w:r>
        <w:rPr>
          <w:rStyle w:val="Style14"/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Програми</w:t>
      </w:r>
      <w:r>
        <w:rPr>
          <w:rStyle w:val="Style14"/>
          <w:rFonts w:eastAsia="Times New Roman" w:cs="Times New Roman" w:ascii="Times New Roman" w:hAnsi="Times New Roman"/>
          <w:sz w:val="24"/>
          <w:szCs w:val="24"/>
          <w:lang w:eastAsia="uk-UA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сприяння збереженню та оновленню спільного майна багатоквартирних будинків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на території Зміївської міської територіальної громади на 2025-2026 роки,</w:t>
      </w:r>
    </w:p>
    <w:p>
      <w:pPr>
        <w:pStyle w:val="Normal"/>
        <w:shd w:val="clear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які виконуються за умови співфінансування</w:t>
      </w:r>
    </w:p>
    <w:tbl>
      <w:tblPr>
        <w:tblW w:w="15354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675"/>
        <w:gridCol w:w="3406"/>
        <w:gridCol w:w="1556"/>
        <w:gridCol w:w="1559"/>
        <w:gridCol w:w="1417"/>
        <w:gridCol w:w="1701"/>
        <w:gridCol w:w="1642"/>
        <w:gridCol w:w="1335"/>
        <w:gridCol w:w="2061"/>
      </w:tblGrid>
      <w:tr>
        <w:trPr>
          <w:trHeight w:val="279" w:hRule="atLeast"/>
        </w:trPr>
        <w:tc>
          <w:tcPr>
            <w:tcW w:w="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45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46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20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12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Відповідальний виконавець Програми</w:t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/>
              <w:shd w:fill="FFFFFF" w:val="clear"/>
              <w:suppressAutoHyphens w:val="true"/>
              <w:spacing w:lineRule="auto" w:line="247" w:before="0" w:after="160"/>
              <w:rPr/>
            </w:pPr>
            <w:r>
              <w:rPr/>
            </w:r>
          </w:p>
        </w:tc>
        <w:tc>
          <w:tcPr>
            <w:tcW w:w="34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/>
              <w:shd w:fill="FFFFFF" w:val="clear"/>
              <w:suppressAutoHyphens w:val="true"/>
              <w:spacing w:lineRule="auto" w:line="247" w:before="0" w:after="160"/>
              <w:rPr/>
            </w:pPr>
            <w:r>
              <w:rPr/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Об’єм фінансування, грн.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1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Кошти бюджету територіальної громади, грн.</w:t>
            </w:r>
          </w:p>
          <w:p>
            <w:pPr>
              <w:pStyle w:val="Normal"/>
              <w:shd w:fill="FFFFFF" w:val="clear"/>
              <w:spacing w:lineRule="auto" w:line="240" w:before="1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uk-UA"/>
              </w:rPr>
              <w:t xml:space="preserve">Базовий відсоток </w:t>
            </w:r>
            <w:r>
              <w:rPr>
                <w:rStyle w:val="Style14"/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співфінансування Співвласників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Об’єм фінансування, грн.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1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Кошти бюджету територіальної громади, грн.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120" w:after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uk-UA"/>
              </w:rPr>
              <w:t xml:space="preserve">Базовий відсоток </w:t>
            </w:r>
            <w:r>
              <w:rPr>
                <w:rStyle w:val="Style14"/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співфінансування Співвласників</w:t>
            </w:r>
          </w:p>
        </w:tc>
        <w:tc>
          <w:tcPr>
            <w:tcW w:w="20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/>
              <w:shd w:fill="FFFFFF" w:val="clear"/>
              <w:suppressAutoHyphens w:val="true"/>
              <w:spacing w:lineRule="auto" w:line="247" w:before="0" w:after="16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/>
            </w:pPr>
            <w:r>
              <w:rPr/>
              <w:t>1.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конструктивів багатоквартирних будинків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/>
            </w:pPr>
            <w:r>
              <w:rPr/>
              <w:t>1.1.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покрівель з виготовленням проектно-кошторисної документації та наданням експертного звіту, в тому числі: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1558815,00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1483336,00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/>
            </w:pPr>
            <w:r>
              <w:rPr>
                <w:rStyle w:val="Style14"/>
                <w:rFonts w:cs="Times New Roman" w:ascii="Times New Roman" w:hAnsi="Times New Roman"/>
              </w:rPr>
              <w:t xml:space="preserve">Не менше 5% витрат </w:t>
            </w:r>
            <w:r>
              <w:rPr>
                <w:rStyle w:val="Style14"/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на проведення ремонтних робіт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Комунальне підприємство «Зміїв-сервіс»</w:t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/>
            </w:pPr>
            <w:r>
              <w:rPr/>
              <w:t>1.1.1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Розроблення проектної документації на об’єкт «Капітальний ремонт покрівлі дев’ятиповерхового трьохпід’їздного будинку за адресою: Харківська область, Чугуївський район, м.Зміїв, вул. Вишнева,1»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49235,00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49235,00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bCs/>
              </w:rPr>
            </w:pPr>
            <w:r>
              <w:rPr>
                <w:bCs/>
              </w:rPr>
              <w:t>1.1.2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покрівлі дев’ятиповерхового трьохпід’їздного будинку за адресою: Харківська область, Чугуївський район, м.Зміїв, вул. Вишнева,1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1509580,00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1434101,00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менше 5% витрат на проведення ремонтних робіт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bCs/>
              </w:rPr>
            </w:pPr>
            <w:r>
              <w:rPr>
                <w:bCs/>
              </w:rPr>
              <w:t>1.1.3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покрівлі п’ятиповерхового трьохпід’їздного будинку за адресою: Харківська область, Чугуївський район, м.Зміїв, вул. Фабрична,5-а.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1199938,0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1139941,0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менше 5% витрат на проведення ремонтних робіт</w:t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Комунальне підприємство «Зміїв-сервіс»</w:t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bCs/>
              </w:rPr>
            </w:pPr>
            <w:r>
              <w:rPr>
                <w:bCs/>
              </w:rPr>
              <w:t>1.1.4.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uk-UA"/>
              </w:rPr>
              <w:t>Виготовлення  проектної документації за  об’єктом «Капітальний ремонт покрівлі п’ятиповерхового  будинку за адресою: Харківська область, Чугуївський район, м.Зміїв, вул. Залізнична,110»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100000,00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100000,00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bCs/>
              </w:rPr>
            </w:pPr>
            <w:r>
              <w:rPr>
                <w:bCs/>
              </w:rPr>
              <w:t>1.1.5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uk-UA"/>
              </w:rPr>
              <w:t>Розроблення  проектної документації на  об’єкт «Капітальний ремонт покрівлі п’ятиповерхового  трьохпід’їздного будинку за адресою: Харківська область, Чугуївський район, м.Зміїв, вул. Фабрична, 5-а»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51128,00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51128,00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Комунальне підприємство «Зміїв-сервіс»</w:t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/>
            </w:pPr>
            <w:r>
              <w:rPr/>
              <w:t>1.2.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вимощень з виготовленням проектно – кошторисної документації та наданням експертного звіту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/>
            </w:pPr>
            <w:r>
              <w:rPr/>
              <w:t>1.3.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та реконструкція внутрішньо будинкових інженерних мереж з виготовленням проектно – кошторисної документації та наданням експертного звіту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/>
            </w:pPr>
            <w:r>
              <w:rPr/>
              <w:t>1.4.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системи холодного водопостачання з виготовленням проектно-кошторисної документації та наданням експертного звіту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/>
            </w:pPr>
            <w:r>
              <w:rPr/>
              <w:t>1.5.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системи водовідведення з виготовленням проектно-кошторисної документації та наданням експертного звіту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/>
            </w:pPr>
            <w:r>
              <w:rPr/>
              <w:t>1.6.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електроосвітлення та силової проводки по підвальному приміщенню з виготовленням проектно-кошторисної документації та наданням експертного звіту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/>
            </w:pPr>
            <w:r>
              <w:rPr/>
              <w:t>2.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uk-UA"/>
              </w:rPr>
              <w:t>Проведення ремонту щодо заміни вікон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/>
            </w:pPr>
            <w:r>
              <w:rPr/>
              <w:t>2.1.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uk-UA"/>
              </w:rPr>
              <w:t>Заміна віконних рам та підвіконних дошок з фарбуванням та встановленням нових приладів і склінням, придбання віконних блоків, відливів та підвіконня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500000,00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500000,00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Комунальне підприємство «Зміїв-сервіс»</w:t>
            </w:r>
          </w:p>
        </w:tc>
      </w:tr>
      <w:tr>
        <w:trPr>
          <w:trHeight w:val="245" w:hRule="atLeast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7559521,00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7206545,00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1351066,0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1291069,0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fill="FFFFFF" w:val="clear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hd w:fill="FFFFFF" w:val="clear"/>
        <w:spacing w:lineRule="auto" w:line="240" w:before="0" w:after="360"/>
        <w:jc w:val="both"/>
        <w:rPr>
          <w:rFonts w:ascii="Times New Roman" w:hAnsi="Times New Roman" w:eastAsia="Times New Roman" w:cs="Times New Roman"/>
          <w:color w:val="1D1D1B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1D1D1B"/>
          <w:sz w:val="24"/>
          <w:szCs w:val="24"/>
          <w:lang w:eastAsia="uk-UA"/>
        </w:rPr>
      </w:r>
    </w:p>
    <w:p>
      <w:pPr>
        <w:pStyle w:val="Normal"/>
        <w:widowControl w:val="false"/>
        <w:shd w:fill="FFFFFF" w:val="clear"/>
        <w:rPr>
          <w:sz w:val="24"/>
          <w:szCs w:val="24"/>
          <w:lang w:val="uk-UA" w:eastAsia="ru-RU" w:bidi="ru-RU"/>
        </w:rPr>
      </w:pPr>
      <w:r>
        <w:rPr>
          <w:sz w:val="24"/>
          <w:szCs w:val="24"/>
          <w:lang w:val="uk-UA" w:eastAsia="ru-RU" w:bidi="ru-RU"/>
        </w:rPr>
      </w:r>
    </w:p>
    <w:p>
      <w:pPr>
        <w:pStyle w:val="Normal"/>
        <w:widowControl w:val="false"/>
        <w:shd w:fill="FFFFFF" w:val="clear"/>
        <w:tabs>
          <w:tab w:val="left" w:pos="1475" w:leader="none"/>
        </w:tabs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eastAsia="ar-SA" w:bidi="ar-SA"/>
        </w:rPr>
        <w:t>Міський голова                                                                                                                                             Павло ГОЛОДНІКОВ</w:t>
      </w:r>
    </w:p>
    <w:p>
      <w:pPr>
        <w:pStyle w:val="Normal"/>
        <w:widowControl w:val="false"/>
        <w:shd w:fill="FFFFFF" w:val="clear"/>
        <w:spacing w:before="0" w:after="160"/>
        <w:rPr/>
      </w:pPr>
      <w:r>
        <w:rPr/>
      </w:r>
    </w:p>
    <w:sectPr>
      <w:type w:val="nextPage"/>
      <w:pgSz w:orient="landscape" w:w="16838" w:h="11906"/>
      <w:pgMar w:left="850" w:right="508" w:header="0" w:top="993" w:footer="0" w:bottom="567" w:gutter="0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true"/>
      <w:overflowPunct w:val="false"/>
      <w:bidi w:val="0"/>
      <w:snapToGrid w:val="true"/>
      <w:spacing w:lineRule="auto" w:line="247" w:before="0" w:after="16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>
      <w:rFonts w:ascii="Symbol" w:hAnsi="Symbol" w:eastAsia="Symbol" w:cs="Symbol"/>
      <w:sz w:val="20"/>
    </w:rPr>
  </w:style>
  <w:style w:type="character" w:styleId="WW8Num2z0">
    <w:name w:val="WW8Num2z0"/>
    <w:qFormat/>
    <w:rPr>
      <w:rFonts w:ascii="Symbol" w:hAnsi="Symbol" w:eastAsia="Symbol" w:cs="Symbol"/>
      <w:sz w:val="20"/>
    </w:rPr>
  </w:style>
  <w:style w:type="character" w:styleId="WW8Num3z0">
    <w:name w:val="WW8Num3z0"/>
    <w:qFormat/>
    <w:rPr>
      <w:rFonts w:ascii="Symbol" w:hAnsi="Symbol" w:eastAsia="Symbol" w:cs="Symbol"/>
      <w:sz w:val="20"/>
    </w:rPr>
  </w:style>
  <w:style w:type="character" w:styleId="WW8Num3z1">
    <w:name w:val="WW8Num3z1"/>
    <w:qFormat/>
    <w:rPr>
      <w:rFonts w:ascii="Times New Roman" w:hAnsi="Times New Roman" w:eastAsia="Times New Roman" w:cs="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  <w:i/>
    </w:rPr>
  </w:style>
  <w:style w:type="character" w:styleId="WW8Num4z1">
    <w:name w:val="WW8Num4z1"/>
    <w:qFormat/>
    <w:rPr>
      <w:rFonts w:ascii="Courier New" w:hAnsi="Courier New" w:eastAsia="Courier New" w:cs="Courier New"/>
    </w:rPr>
  </w:style>
  <w:style w:type="character" w:styleId="WW8Num4z2">
    <w:name w:val="WW8Num4z2"/>
    <w:qFormat/>
    <w:rPr>
      <w:rFonts w:ascii="Wingdings" w:hAnsi="Wingdings" w:eastAsia="Wingdings" w:cs="Wingdings"/>
    </w:rPr>
  </w:style>
  <w:style w:type="character" w:styleId="WW8Num4z3">
    <w:name w:val="WW8Num4z3"/>
    <w:qFormat/>
    <w:rPr>
      <w:rFonts w:ascii="Symbol" w:hAnsi="Symbol" w:eastAsia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eastAsia="Courier New" w:cs="Courier New"/>
    </w:rPr>
  </w:style>
  <w:style w:type="character" w:styleId="WW8Num5z2">
    <w:name w:val="WW8Num5z2"/>
    <w:qFormat/>
    <w:rPr>
      <w:rFonts w:ascii="Wingdings" w:hAnsi="Wingdings" w:eastAsia="Wingdings" w:cs="Wingdings"/>
    </w:rPr>
  </w:style>
  <w:style w:type="character" w:styleId="WW8Num5z3">
    <w:name w:val="WW8Num5z3"/>
    <w:qFormat/>
    <w:rPr>
      <w:rFonts w:ascii="Symbol" w:hAnsi="Symbol" w:eastAsia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  <w:i/>
    </w:rPr>
  </w:style>
  <w:style w:type="character" w:styleId="WW8Num6z1">
    <w:name w:val="WW8Num6z1"/>
    <w:qFormat/>
    <w:rPr>
      <w:rFonts w:ascii="Courier New" w:hAnsi="Courier New" w:eastAsia="Courier New" w:cs="Courier New"/>
    </w:rPr>
  </w:style>
  <w:style w:type="character" w:styleId="WW8Num6z2">
    <w:name w:val="WW8Num6z2"/>
    <w:qFormat/>
    <w:rPr>
      <w:rFonts w:ascii="Wingdings" w:hAnsi="Wingdings" w:eastAsia="Wingdings" w:cs="Wingdings"/>
    </w:rPr>
  </w:style>
  <w:style w:type="character" w:styleId="WW8Num6z3">
    <w:name w:val="WW8Num6z3"/>
    <w:qFormat/>
    <w:rPr>
      <w:rFonts w:ascii="Symbol" w:hAnsi="Symbol" w:eastAsia="Symbol" w:cs="Symbol"/>
    </w:rPr>
  </w:style>
  <w:style w:type="character" w:styleId="WW8Num7z0">
    <w:name w:val="WW8Num7z0"/>
    <w:qFormat/>
    <w:rPr>
      <w:rFonts w:ascii="Symbol" w:hAnsi="Symbol" w:eastAsia="Symbol" w:cs="Symbol"/>
      <w:sz w:val="20"/>
    </w:rPr>
  </w:style>
  <w:style w:type="character" w:styleId="WW8Num8z0">
    <w:name w:val="WW8Num8z0"/>
    <w:qFormat/>
    <w:rPr>
      <w:rFonts w:ascii="Symbol" w:hAnsi="Symbol" w:eastAsia="Symbol" w:cs="Symbol"/>
    </w:rPr>
  </w:style>
  <w:style w:type="character" w:styleId="WW8Num8z1">
    <w:name w:val="WW8Num8z1"/>
    <w:qFormat/>
    <w:rPr>
      <w:rFonts w:ascii="Courier New" w:hAnsi="Courier New" w:eastAsia="Courier New" w:cs="Courier New"/>
    </w:rPr>
  </w:style>
  <w:style w:type="character" w:styleId="WW8Num8z2">
    <w:name w:val="WW8Num8z2"/>
    <w:qFormat/>
    <w:rPr>
      <w:rFonts w:ascii="Wingdings" w:hAnsi="Wingdings" w:eastAsia="Wingdings" w:cs="Wingdings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eastAsia="Courier New" w:cs="Courier New"/>
    </w:rPr>
  </w:style>
  <w:style w:type="character" w:styleId="WW8Num9z2">
    <w:name w:val="WW8Num9z2"/>
    <w:qFormat/>
    <w:rPr>
      <w:rFonts w:ascii="Wingdings" w:hAnsi="Wingdings" w:eastAsia="Wingdings" w:cs="Wingdings"/>
    </w:rPr>
  </w:style>
  <w:style w:type="character" w:styleId="WW8Num9z3">
    <w:name w:val="WW8Num9z3"/>
    <w:qFormat/>
    <w:rPr>
      <w:rFonts w:ascii="Symbol" w:hAnsi="Symbol" w:eastAsia="Symbol" w:cs="Symbol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eastAsia="Courier New" w:cs="Courier New"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8Num10z3">
    <w:name w:val="WW8Num10z3"/>
    <w:qFormat/>
    <w:rPr>
      <w:rFonts w:ascii="Symbol" w:hAnsi="Symbol" w:eastAsia="Symbol" w:cs="Symbol"/>
    </w:rPr>
  </w:style>
  <w:style w:type="character" w:styleId="WW8Num11z0">
    <w:name w:val="WW8Num11z0"/>
    <w:qFormat/>
    <w:rPr>
      <w:rFonts w:ascii="Symbol" w:hAnsi="Symbol" w:eastAsia="Symbol" w:cs="Symbol"/>
      <w:sz w:val="20"/>
    </w:rPr>
  </w:style>
  <w:style w:type="character" w:styleId="WW8Num11z1">
    <w:name w:val="WW8Num11z1"/>
    <w:qFormat/>
    <w:rPr>
      <w:rFonts w:ascii="Courier New" w:hAnsi="Courier New" w:eastAsia="Courier New" w:cs="Courier New"/>
      <w:sz w:val="20"/>
    </w:rPr>
  </w:style>
  <w:style w:type="character" w:styleId="WW8Num11z2">
    <w:name w:val="WW8Num11z2"/>
    <w:qFormat/>
    <w:rPr>
      <w:rFonts w:ascii="Wingdings" w:hAnsi="Wingdings" w:eastAsia="Wingdings" w:cs="Wingdings"/>
      <w:sz w:val="20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eastAsia="Courier New" w:cs="Courier New"/>
    </w:rPr>
  </w:style>
  <w:style w:type="character" w:styleId="WW8Num12z2">
    <w:name w:val="WW8Num12z2"/>
    <w:qFormat/>
    <w:rPr>
      <w:rFonts w:ascii="Wingdings" w:hAnsi="Wingdings" w:eastAsia="Wingdings" w:cs="Wingdings"/>
    </w:rPr>
  </w:style>
  <w:style w:type="character" w:styleId="WW8Num12z3">
    <w:name w:val="WW8Num12z3"/>
    <w:qFormat/>
    <w:rPr>
      <w:rFonts w:ascii="Symbol" w:hAnsi="Symbol" w:eastAsia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eastAsia="Courier New" w:cs="Courier New"/>
    </w:rPr>
  </w:style>
  <w:style w:type="character" w:styleId="WW8Num13z2">
    <w:name w:val="WW8Num13z2"/>
    <w:qFormat/>
    <w:rPr>
      <w:rFonts w:ascii="Wingdings" w:hAnsi="Wingdings" w:eastAsia="Wingdings" w:cs="Wingdings"/>
    </w:rPr>
  </w:style>
  <w:style w:type="character" w:styleId="WW8Num13z3">
    <w:name w:val="WW8Num13z3"/>
    <w:qFormat/>
    <w:rPr>
      <w:rFonts w:ascii="Symbol" w:hAnsi="Symbol" w:eastAsia="Symbol" w:cs="Symbol"/>
    </w:rPr>
  </w:style>
  <w:style w:type="character" w:styleId="1">
    <w:name w:val="Шрифт абзацу за замовчуванням1"/>
    <w:qFormat/>
    <w:rPr/>
  </w:style>
  <w:style w:type="character" w:styleId="Style15">
    <w:name w:val="Текст у виносці Знак"/>
    <w:qFormat/>
    <w:rPr>
      <w:rFonts w:ascii="Segoe UI" w:hAnsi="Segoe UI" w:eastAsia="Segoe UI" w:cs="Segoe UI"/>
      <w:sz w:val="18"/>
      <w:szCs w:val="18"/>
      <w:lang w:val="uk-UA"/>
    </w:rPr>
  </w:style>
  <w:style w:type="paragraph" w:styleId="Style16">
    <w:name w:val="Заголовок"/>
    <w:basedOn w:val="Normal"/>
    <w:next w:val="Style17"/>
    <w:qFormat/>
    <w:pPr>
      <w:keepNext/>
      <w:shd w:fill="FFFFFF" w:val="clear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hd w:fill="FFFFFF" w:val="clear"/>
      <w:suppressAutoHyphens w:val="true"/>
      <w:spacing w:lineRule="auto" w:line="276" w:before="0" w:after="140"/>
    </w:pPr>
    <w:rPr/>
  </w:style>
  <w:style w:type="paragraph" w:styleId="Style18">
    <w:name w:val="List"/>
    <w:basedOn w:val="Style17"/>
    <w:pPr>
      <w:shd w:fill="FFFFFF" w:val="clear"/>
      <w:suppressAutoHyphens w:val="true"/>
    </w:pPr>
    <w:rPr>
      <w:rFonts w:cs="Arial"/>
    </w:rPr>
  </w:style>
  <w:style w:type="paragraph" w:styleId="Style19">
    <w:name w:val="Caption"/>
    <w:basedOn w:val="Normal"/>
    <w:qFormat/>
    <w:pPr>
      <w:suppressLineNumbers/>
      <w:shd w:fill="FFFFFF" w:val="clear"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  <w:shd w:fill="FFFFFF" w:val="clear"/>
      <w:suppressAutoHyphens w:val="true"/>
    </w:pPr>
    <w:rPr>
      <w:rFonts w:cs="Arial"/>
      <w:sz w:val="24"/>
    </w:rPr>
  </w:style>
  <w:style w:type="paragraph" w:styleId="Style21">
    <w:name w:val="Обычный"/>
    <w:qFormat/>
    <w:pPr>
      <w:keepNext/>
      <w:keepLines w:val="false"/>
      <w:pageBreakBefore w:val="false"/>
      <w:widowControl w:val="false"/>
      <w:shd w:val="clear" w:fill="FFFFFF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uk-UA" w:eastAsia="zh-CN" w:bidi="hi-IN"/>
    </w:rPr>
  </w:style>
  <w:style w:type="paragraph" w:styleId="Style22">
    <w:name w:val="Название объекта"/>
    <w:basedOn w:val="Normal"/>
    <w:qFormat/>
    <w:pPr>
      <w:suppressLineNumbers/>
      <w:shd w:fill="FFFFFF" w:val="clear"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11">
    <w:name w:val="Заголовок1"/>
    <w:basedOn w:val="Normal"/>
    <w:qFormat/>
    <w:pPr>
      <w:keepNext/>
      <w:shd w:fill="FFFFFF" w:val="clear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Указатель1"/>
    <w:basedOn w:val="Normal"/>
    <w:qFormat/>
    <w:pPr>
      <w:suppressLineNumbers/>
      <w:shd w:fill="FFFFFF" w:val="clear"/>
      <w:suppressAutoHyphens w:val="true"/>
    </w:pPr>
    <w:rPr>
      <w:rFonts w:cs="Arial"/>
    </w:rPr>
  </w:style>
  <w:style w:type="paragraph" w:styleId="Style23">
    <w:name w:val="Текст выноски"/>
    <w:basedOn w:val="Normal"/>
    <w:qFormat/>
    <w:pPr>
      <w:shd w:fill="FFFFFF" w:val="clear"/>
      <w:suppressAutoHyphens w:val="true"/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Style24">
    <w:name w:val="Вміст таблиці"/>
    <w:basedOn w:val="Normal"/>
    <w:qFormat/>
    <w:pPr>
      <w:widowControl w:val="false"/>
      <w:suppressLineNumbers/>
      <w:shd w:fill="FFFFFF" w:val="clear"/>
      <w:suppressAutoHyphens w:val="true"/>
    </w:pPr>
    <w:rPr/>
  </w:style>
  <w:style w:type="paragraph" w:styleId="Style25">
    <w:name w:val="Заголовок таблиці"/>
    <w:basedOn w:val="Style24"/>
    <w:qFormat/>
    <w:pPr>
      <w:shd w:fill="FFFFFF" w:val="clear"/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</TotalTime>
  <Application>LibreOffice/5.1.6.2$Linux_X86_64 LibreOffice_project/10m0$Build-2</Application>
  <Pages>5</Pages>
  <Words>374</Words>
  <Characters>2946</Characters>
  <CharactersWithSpaces>3403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2026-06-01T10:29:10Z</dcterms:created>
  <dc:creator/>
  <dc:description/>
  <dc:language>uk-UA</dc:language>
  <cp:lastModifiedBy/>
  <cp:lastPrinted>2026-07-02T12:11:01Z</cp:lastPrinted>
  <dcterms:modified xsi:type="dcterms:W3CDTF">2026-07-10T13:50:46Z</dcterms:modified>
  <cp:revision>12</cp:revision>
  <dc:subject/>
  <dc:title/>
</cp:coreProperties>
</file>