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м. Зміїв 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№5511-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Style32"/>
        <w:widowControl/>
        <w:tabs>
          <w:tab w:val="left" w:pos="4596" w:leader="none"/>
          <w:tab w:val="left" w:pos="6705" w:leader="none"/>
        </w:tabs>
        <w:suppressAutoHyphens w:val="true"/>
        <w:overflowPunct w:val="false"/>
        <w:bidi w:val="0"/>
        <w:snapToGrid w:val="true"/>
        <w:spacing w:lineRule="auto" w:line="240" w:before="0" w:after="0"/>
        <w:ind w:right="4275" w:hanging="0"/>
        <w:jc w:val="both"/>
        <w:rPr>
          <w:rStyle w:val="Style12"/>
          <w:rFonts w:ascii="Times New Roman" w:hAnsi="Times New Roman" w:eastAsia="Times New Roman" w:cs="Calibri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ru-RU" w:bidi="ar-SA"/>
        </w:rPr>
      </w:pPr>
      <w:r>
        <w:rPr>
          <w:rFonts w:eastAsia="Times New Roman" w:cs="Calibri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</w:r>
    </w:p>
    <w:p>
      <w:pPr>
        <w:pStyle w:val="Style32"/>
        <w:widowControl/>
        <w:tabs>
          <w:tab w:val="left" w:pos="4596" w:leader="none"/>
          <w:tab w:val="left" w:pos="6705" w:leader="none"/>
        </w:tabs>
        <w:suppressAutoHyphens w:val="true"/>
        <w:overflowPunct w:val="false"/>
        <w:bidi w:val="0"/>
        <w:snapToGrid w:val="true"/>
        <w:spacing w:lineRule="auto" w:line="240" w:before="0" w:after="0"/>
        <w:ind w:left="0" w:right="3402" w:hanging="0"/>
        <w:jc w:val="both"/>
        <w:rPr/>
      </w:pPr>
      <w:r>
        <w:rPr>
          <w:rStyle w:val="Style12"/>
          <w:rFonts w:eastAsia="Times New Roman" w:cs="Calibri"/>
          <w:b/>
          <w:bCs/>
          <w:i w:val="false"/>
          <w:iCs/>
          <w:color w:val="000000"/>
          <w:sz w:val="23"/>
          <w:szCs w:val="24"/>
          <w:highlight w:val="white"/>
          <w:shd w:fill="FFFFFF" w:val="clear"/>
          <w:lang w:val="uk-UA" w:eastAsia="ru-RU" w:bidi="ar-SA"/>
        </w:rPr>
        <w:t>Про відмову гр. Богуненку О. В. у наданн</w:t>
      </w:r>
      <w:r>
        <w:rPr>
          <w:rStyle w:val="Style12"/>
          <w:rFonts w:eastAsia="Times New Roman" w:cs="Times New Roman"/>
          <w:b/>
          <w:bCs/>
          <w:i w:val="false"/>
          <w:iCs/>
          <w:color w:val="000000"/>
          <w:sz w:val="23"/>
          <w:szCs w:val="24"/>
          <w:highlight w:val="white"/>
          <w:shd w:fill="FFFFFF" w:val="clear"/>
          <w:lang w:val="uk-UA" w:eastAsia="ru-RU" w:bidi="ar-SA"/>
        </w:rPr>
        <w:t>і</w:t>
      </w:r>
      <w:r>
        <w:rPr>
          <w:rStyle w:val="Style12"/>
          <w:rFonts w:eastAsia="Times New Roman" w:cs="Calibri"/>
          <w:b/>
          <w:bCs/>
          <w:i w:val="false"/>
          <w:iCs/>
          <w:color w:val="000000"/>
          <w:sz w:val="23"/>
          <w:szCs w:val="24"/>
          <w:highlight w:val="white"/>
          <w:shd w:fill="FFFFFF" w:val="clear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/>
          <w:bCs/>
          <w:i w:val="false"/>
          <w:iCs/>
          <w:color w:val="000000"/>
          <w:sz w:val="23"/>
          <w:szCs w:val="24"/>
          <w:highlight w:val="white"/>
          <w:shd w:fill="FFFFFF" w:val="clear"/>
          <w:lang w:val="uk-UA" w:eastAsia="ru-RU" w:bidi="ar-SA"/>
        </w:rPr>
        <w:t>дозволу на розробку технічної документації із землеустрою щодо об’єднання земельних ділянок для рибогосподарських потреб, що розташовані на території Зміївської міської територіальної громади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hanging="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aps w:val="false"/>
          <w:smallCaps w:val="false"/>
          <w:color w:val="000000"/>
          <w:spacing w:val="4"/>
          <w:sz w:val="23"/>
          <w:szCs w:val="24"/>
          <w:highlight w:val="white"/>
          <w:u w:val="none"/>
          <w:lang w:val="uk-UA" w:eastAsia="ru-RU" w:bidi="ar-SA"/>
        </w:rPr>
      </w:pPr>
      <w:r>
        <w:rPr>
          <w:rFonts w:eastAsia="Times New Roman" w:cs="Times New Roman"/>
          <w:b/>
          <w:bCs/>
          <w:i w:val="false"/>
          <w:iCs/>
          <w:caps w:val="false"/>
          <w:smallCaps w:val="false"/>
          <w:color w:val="000000"/>
          <w:spacing w:val="4"/>
          <w:sz w:val="23"/>
          <w:szCs w:val="24"/>
          <w:highlight w:val="white"/>
          <w:u w:val="none"/>
          <w:lang w:val="uk-UA" w:eastAsia="ru-RU" w:bidi="ar-SA"/>
        </w:rPr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3"/>
          <w:szCs w:val="24"/>
          <w:highlight w:val="white"/>
          <w:u w:val="none"/>
          <w:lang w:val="uk-UA" w:eastAsia="en-US" w:bidi="ar-SA"/>
        </w:rPr>
        <w:t xml:space="preserve">Розглянувши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3"/>
          <w:szCs w:val="24"/>
          <w:highlight w:val="white"/>
          <w:u w:val="none"/>
          <w:lang w:val="uk-UA" w:eastAsia="en-US" w:bidi="ar-SA"/>
        </w:rPr>
        <w:t>заяву-клопотання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3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3"/>
          <w:szCs w:val="24"/>
          <w:highlight w:val="white"/>
          <w:u w:val="none"/>
          <w:lang w:val="uk-UA" w:eastAsia="en-US" w:bidi="ar-SA"/>
        </w:rPr>
        <w:t>гр. Богуненка Олексія Вікторовича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3"/>
          <w:szCs w:val="24"/>
          <w:highlight w:val="white"/>
          <w:u w:val="none"/>
          <w:lang w:val="uk-UA" w:eastAsia="en-US" w:bidi="ar-SA"/>
        </w:rPr>
        <w:t>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3"/>
          <w:szCs w:val="24"/>
          <w:highlight w:val="white"/>
          <w:u w:val="none"/>
          <w:lang w:val="uk-UA" w:eastAsia="en-US" w:bidi="ar-SA"/>
        </w:rPr>
        <w:t xml:space="preserve"> ідентифікаційний номер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3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3"/>
          <w:szCs w:val="24"/>
          <w:highlight w:val="white"/>
          <w:u w:val="none"/>
          <w:lang w:val="uk-UA" w:eastAsia="en-US" w:bidi="ar-SA"/>
        </w:rPr>
        <w:t>,</w:t>
      </w:r>
      <w:r>
        <w:rPr>
          <w:rStyle w:val="11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3"/>
          <w:szCs w:val="24"/>
          <w:highlight w:val="white"/>
          <w:u w:val="none"/>
          <w:lang w:val="uk-UA" w:eastAsia="ru-RU" w:bidi="ar-SA"/>
        </w:rPr>
        <w:t xml:space="preserve"> який зареєстрований за адресою: </w:t>
      </w:r>
      <w:r>
        <w:rPr>
          <w:rStyle w:val="11"/>
          <w:rFonts w:eastAsia="Times New Roman" w:cs="Times New Roman"/>
          <w:b w:val="false"/>
          <w:bCs/>
          <w:i w:val="false"/>
          <w:iCs/>
          <w:caps w:val="false"/>
          <w:smallCaps w:val="false"/>
          <w:color w:val="00000A"/>
          <w:spacing w:val="4"/>
          <w:sz w:val="23"/>
          <w:szCs w:val="24"/>
          <w:highlight w:val="white"/>
          <w:u w:val="none"/>
          <w:lang w:val="uk-UA" w:eastAsia="ru-RU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3"/>
          <w:szCs w:val="24"/>
          <w:highlight w:val="white"/>
          <w:u w:val="none"/>
          <w:lang w:val="uk-UA" w:eastAsia="en-US" w:bidi="ar-SA"/>
        </w:rPr>
        <w:t xml:space="preserve">, про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3"/>
          <w:szCs w:val="24"/>
          <w:highlight w:val="white"/>
          <w:u w:val="none"/>
          <w:shd w:fill="FFFFFF" w:val="clear"/>
          <w:lang w:val="uk-UA" w:eastAsia="en-US" w:bidi="ar-SA"/>
        </w:rPr>
        <w:t xml:space="preserve">надання дозволу на розробку технічної документації із землеустрою щодо об’єднання земельних ділянок водного фонду та надання їх в оренду разом із водним об’єктом та інженерними спорудами,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3"/>
          <w:szCs w:val="24"/>
          <w:highlight w:val="white"/>
          <w:u w:val="none"/>
          <w:lang w:val="uk-UA" w:eastAsia="en-US" w:bidi="ar-SA"/>
        </w:rPr>
        <w:t xml:space="preserve">враховуючи надану заявником Інформацію Державного земельного кадастру про право власності та речові права на земельну ділянку від 22.06.2026, рекомендації постійної комісії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3"/>
          <w:szCs w:val="24"/>
          <w:highlight w:val="white"/>
          <w:u w:val="none"/>
          <w:lang w:val="de-DE" w:eastAsia="en-US" w:bidi="ar-SA"/>
        </w:rPr>
        <w:t>з питань містобудування, будівництва, розвитку інфраструктури, земельних відносин, природокористування та аграрної політики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3"/>
          <w:szCs w:val="24"/>
          <w:highlight w:val="white"/>
          <w:u w:val="none"/>
          <w:lang w:val="uk-UA" w:eastAsia="en-US" w:bidi="ar-SA"/>
        </w:rPr>
        <w:t xml:space="preserve"> Зміївської міської ради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3"/>
          <w:szCs w:val="24"/>
          <w:highlight w:val="white"/>
          <w:u w:val="none"/>
          <w:lang w:val="uk-UA" w:eastAsia="en-US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3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3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3"/>
          <w:szCs w:val="24"/>
          <w:highlight w:val="white"/>
          <w:u w:val="none"/>
          <w:lang w:val="uk-UA" w:eastAsia="en-US" w:bidi="ar-SA"/>
        </w:rPr>
        <w:t xml:space="preserve">2026 року),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3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3"/>
          <w:szCs w:val="24"/>
          <w:highlight w:val="white"/>
          <w:u w:val="none"/>
          <w:lang w:val="uk-UA" w:eastAsia="ru-RU" w:bidi="ar-SA"/>
        </w:rPr>
        <w:t xml:space="preserve">керуючись ст. 12, 20, 34, 58, 123, 134, 127 Земельного кодексу України, п. 34 ст. 26, ст. 59 Закону України «Про місцеве самоврядування в Україні», Закону України “Про адміністративну процедуру”, Зміївська міська рада    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sz w:val="23"/>
        </w:rPr>
      </w:pPr>
      <w:r>
        <w:rPr>
          <w:sz w:val="23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3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3"/>
          <w:szCs w:val="24"/>
          <w:lang w:val="uk-UA"/>
        </w:rPr>
      </w:pPr>
      <w:r>
        <w:rPr>
          <w:b/>
          <w:bCs/>
          <w:color w:val="000000"/>
          <w:sz w:val="23"/>
          <w:szCs w:val="24"/>
          <w:lang w:val="uk-UA"/>
        </w:rPr>
      </w:r>
    </w:p>
    <w:p>
      <w:pPr>
        <w:pStyle w:val="Style32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color w:val="000000"/>
          <w:sz w:val="23"/>
          <w:lang w:val="uk-UA"/>
        </w:rPr>
        <w:t>1. Відмовити</w:t>
      </w:r>
      <w:r>
        <w:rPr>
          <w:rFonts w:eastAsia="Times New Roman" w:cs="Times New Roman"/>
          <w:color w:val="000000"/>
          <w:sz w:val="23"/>
          <w:szCs w:val="24"/>
          <w:lang w:val="uk-UA"/>
        </w:rPr>
        <w:t xml:space="preserve"> гр. Боогуненку Олексія Вікторовичу, ідентифікаційний номер </w:t>
      </w:r>
      <w:r>
        <w:rPr>
          <w:rFonts w:eastAsia="Times New Roman" w:cs="Times New Roman"/>
          <w:color w:val="000000"/>
          <w:sz w:val="23"/>
          <w:szCs w:val="24"/>
          <w:lang w:val="uk-UA"/>
        </w:rPr>
        <w:t>Х</w:t>
      </w:r>
      <w:r>
        <w:rPr>
          <w:rFonts w:eastAsia="Times New Roman" w:cs="Times New Roman"/>
          <w:color w:val="000000"/>
          <w:sz w:val="23"/>
          <w:szCs w:val="24"/>
          <w:lang w:val="uk-UA"/>
        </w:rPr>
        <w:t>,</w:t>
      </w:r>
      <w:r>
        <w:rPr>
          <w:rStyle w:val="11"/>
          <w:rFonts w:eastAsia="Times New Roman" w:cs="Times New Roman"/>
          <w:b w:val="false"/>
          <w:bCs/>
          <w:iCs/>
          <w:color w:val="000000"/>
          <w:sz w:val="23"/>
          <w:szCs w:val="24"/>
          <w:shd w:fill="FFFFFF" w:val="clear"/>
          <w:lang w:val="uk-UA" w:eastAsia="ru-RU" w:bidi="ar-SA"/>
        </w:rPr>
        <w:t xml:space="preserve"> який зареєстрований за адресою: </w:t>
      </w:r>
      <w:r>
        <w:rPr>
          <w:rStyle w:val="11"/>
          <w:rFonts w:eastAsia="Times New Roman" w:cs="Times New Roman"/>
          <w:b w:val="false"/>
          <w:bCs/>
          <w:iCs/>
          <w:color w:val="000000"/>
          <w:sz w:val="23"/>
          <w:szCs w:val="24"/>
          <w:shd w:fill="FFFFFF" w:val="clear"/>
          <w:lang w:val="uk-UA" w:eastAsia="ru-RU" w:bidi="ar-SA"/>
        </w:rPr>
        <w:t>Х</w:t>
      </w:r>
      <w:r>
        <w:rPr>
          <w:color w:val="000000"/>
          <w:sz w:val="23"/>
          <w:szCs w:val="24"/>
          <w:lang w:val="uk-UA"/>
        </w:rPr>
        <w:t>,</w:t>
      </w:r>
      <w:r>
        <w:rPr>
          <w:color w:val="000000"/>
          <w:sz w:val="23"/>
          <w:lang w:val="uk-UA"/>
        </w:rPr>
        <w:t xml:space="preserve"> </w:t>
      </w:r>
      <w:r>
        <w:rPr>
          <w:b w:val="false"/>
          <w:bCs w:val="false"/>
          <w:color w:val="000000"/>
          <w:sz w:val="23"/>
          <w:shd w:fill="FFFFFF" w:val="clear"/>
          <w:lang w:val="uk-UA"/>
        </w:rPr>
        <w:t>у</w:t>
      </w:r>
      <w:r>
        <w:rPr>
          <w:rFonts w:eastAsia="Times New Roman" w:cs="Times New Roman"/>
          <w:b w:val="false"/>
          <w:bCs w:val="false"/>
          <w:color w:val="000000"/>
          <w:sz w:val="23"/>
          <w:szCs w:val="24"/>
          <w:shd w:fill="FFFFFF" w:val="clear"/>
          <w:lang w:val="uk-UA"/>
        </w:rPr>
        <w:t xml:space="preserve"> наданні дозволу на розробку технічної документації із землеустрою щодо об’єднання земельних ділянок кадастровий номер 6321786000:02:000:0326 та 6321786000:02:000:0325 для рибогосподарських потреб, що розташовані на території Зміївської міської територіальної громади.</w:t>
      </w:r>
    </w:p>
    <w:p>
      <w:pPr>
        <w:pStyle w:val="Style32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color w:val="000000"/>
          <w:sz w:val="23"/>
        </w:rPr>
      </w:pPr>
      <w:r>
        <w:rPr>
          <w:color w:val="000000"/>
          <w:sz w:val="23"/>
          <w:lang w:val="uk-UA"/>
        </w:rPr>
        <w:t>2. Підстава відмови:</w:t>
      </w:r>
    </w:p>
    <w:p>
      <w:pPr>
        <w:pStyle w:val="Style32"/>
        <w:widowControl/>
        <w:suppressAutoHyphens w:val="false"/>
        <w:overflowPunct w:val="false"/>
        <w:bidi w:val="0"/>
        <w:spacing w:lineRule="auto" w:line="240" w:before="0" w:after="0"/>
        <w:ind w:left="0" w:right="0" w:hanging="0"/>
        <w:jc w:val="both"/>
        <w:rPr>
          <w:color w:val="000000"/>
          <w:sz w:val="23"/>
        </w:rPr>
      </w:pP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3"/>
          <w:szCs w:val="24"/>
          <w:shd w:fill="FFFFFF" w:val="clear"/>
          <w:lang w:val="uk-UA"/>
        </w:rPr>
        <w:t xml:space="preserve">-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3"/>
          <w:szCs w:val="24"/>
          <w:shd w:fill="FFFFFF" w:val="clear"/>
          <w:lang w:val="uk-UA" w:bidi="ar-SA"/>
        </w:rPr>
        <w:t>відповідно до ст. 56 Закону України «Про землеустрій» т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3"/>
        </w:rPr>
        <w:t>ехнічна документація із землеустрою щодо поділу та об’єднання земельних ділянок розробляється за рішенням власників земельних ділянок за згодою заставодержателів, користувачів земельних ділянок.</w:t>
      </w:r>
      <w:r>
        <w:rPr>
          <w:rFonts w:cs="Times New Roman"/>
          <w:b w:val="false"/>
          <w:i w:val="false"/>
          <w:caps w:val="false"/>
          <w:smallCaps w:val="false"/>
          <w:color w:val="000000"/>
          <w:spacing w:val="0"/>
          <w:sz w:val="23"/>
          <w:lang w:val="uk-UA"/>
        </w:rPr>
        <w:t xml:space="preserve"> У зв’язку з тим, що                     гр. Богуненко О. В. не є заставодержателем або користувачем земельних ділянок, вказаних в п.1 даного рішення, відсутні підстави надання йому дозволу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3"/>
          <w:szCs w:val="24"/>
          <w:shd w:fill="FFFFFF" w:val="clear"/>
          <w:lang w:val="uk-UA"/>
        </w:rPr>
        <w:t>на розробку технічної документації із землеустрою щодо об’єднання земельних ділянок для рибогосподарських потреб, що                              розташовані на території Зміївської міської територіальної громади</w:t>
      </w:r>
      <w:r>
        <w:rPr>
          <w:b w:val="false"/>
          <w:bCs w:val="false"/>
          <w:color w:val="000000"/>
          <w:sz w:val="23"/>
          <w:lang w:val="uk-UA"/>
        </w:rPr>
        <w:t xml:space="preserve"> .</w:t>
      </w:r>
    </w:p>
    <w:p>
      <w:pPr>
        <w:pStyle w:val="Style32"/>
        <w:widowControl w:val="false"/>
        <w:suppressAutoHyphens w:val="tru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/>
          <w:color w:val="000000"/>
          <w:sz w:val="23"/>
          <w:szCs w:val="24"/>
          <w:lang w:val="uk-UA" w:bidi="ar-SA"/>
        </w:rPr>
        <w:t>3</w:t>
      </w:r>
      <w:r>
        <w:rPr>
          <w:rStyle w:val="Style12"/>
          <w:rFonts w:cs="Times New Roman"/>
          <w:color w:val="000000"/>
          <w:sz w:val="23"/>
          <w:szCs w:val="24"/>
          <w:lang w:val="uk-UA"/>
        </w:rPr>
        <w:t xml:space="preserve">. </w:t>
      </w:r>
      <w:r>
        <w:rPr>
          <w:rStyle w:val="Style12"/>
          <w:rFonts w:cs="Times New Roman"/>
          <w:b w:val="false"/>
          <w:i w:val="false"/>
          <w:caps w:val="false"/>
          <w:smallCaps w:val="false"/>
          <w:color w:val="000000"/>
          <w:spacing w:val="0"/>
          <w:sz w:val="23"/>
          <w:szCs w:val="24"/>
          <w:lang w:val="uk-UA"/>
        </w:rPr>
        <w:t>Дане рішення набирає чинності в порядку, передбаченому статтею 59 Закону України «Про місцеве самоврядування в Україні», та може бути оскаржено до суду в порядку та у строки, передбачені Кодексом адміністративного судочинства України.</w:t>
      </w:r>
      <w:r>
        <w:rPr>
          <w:rStyle w:val="Style12"/>
          <w:rFonts w:cs="Times New Roman"/>
          <w:color w:val="000000"/>
          <w:sz w:val="23"/>
          <w:szCs w:val="24"/>
          <w:lang w:val="uk-UA"/>
        </w:rPr>
        <w:t xml:space="preserve"> </w:t>
      </w:r>
    </w:p>
    <w:p>
      <w:pPr>
        <w:pStyle w:val="Style34"/>
        <w:widowControl w:val="false"/>
        <w:suppressAutoHyphens w:val="tru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3"/>
          <w:szCs w:val="24"/>
          <w:highlight w:val="white"/>
          <w:lang w:val="uk-UA" w:eastAsia="zh-CN" w:bidi="ar-SA"/>
        </w:rPr>
        <w:t>4.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Style34"/>
        <w:widowControl w:val="false"/>
        <w:suppressAutoHyphens w:val="true"/>
        <w:overflowPunct w:val="false"/>
        <w:bidi w:val="0"/>
        <w:spacing w:lineRule="auto" w:line="240" w:before="0" w:after="0"/>
        <w:ind w:left="-1069" w:firstLine="1069"/>
        <w:jc w:val="both"/>
        <w:rPr>
          <w:rStyle w:val="Style12"/>
          <w:sz w:val="23"/>
        </w:rPr>
      </w:pPr>
      <w:r>
        <w:rPr>
          <w:sz w:val="23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5315</TotalTime>
  <Application>LibreOffice/5.1.6.2$Linux_X86_64 LibreOffice_project/10m0$Build-2</Application>
  <Pages>1</Pages>
  <Words>361</Words>
  <Characters>2459</Characters>
  <CharactersWithSpaces>3028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2026-06-04T14:08:11Z</cp:lastPrinted>
  <dcterms:modified xsi:type="dcterms:W3CDTF">2026-07-15T10:03:06Z</dcterms:modified>
  <cp:revision>599</cp:revision>
  <dc:subject/>
  <dc:title/>
</cp:coreProperties>
</file>