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099B5">
      <w:pPr>
        <w:pStyle w:val="8"/>
        <w:spacing w:after="0"/>
        <w:rPr>
          <w:sz w:val="4"/>
          <w:szCs w:val="4"/>
        </w:rPr>
      </w:pPr>
    </w:p>
    <w:tbl>
      <w:tblPr>
        <w:tblStyle w:val="6"/>
        <w:tblW w:w="9648" w:type="dxa"/>
        <w:tblInd w:w="-7" w:type="dxa"/>
        <w:tblLayout w:type="fixed"/>
        <w:tblCellMar>
          <w:top w:w="0" w:type="dxa"/>
          <w:left w:w="0" w:type="dxa"/>
          <w:bottom w:w="0" w:type="dxa"/>
          <w:right w:w="0" w:type="dxa"/>
        </w:tblCellMar>
      </w:tblPr>
      <w:tblGrid>
        <w:gridCol w:w="3145"/>
        <w:gridCol w:w="3452"/>
        <w:gridCol w:w="1500"/>
        <w:gridCol w:w="1551"/>
      </w:tblGrid>
      <w:tr w14:paraId="043CDA6B">
        <w:tblPrEx>
          <w:tblCellMar>
            <w:top w:w="0" w:type="dxa"/>
            <w:left w:w="0" w:type="dxa"/>
            <w:bottom w:w="0" w:type="dxa"/>
            <w:right w:w="0" w:type="dxa"/>
          </w:tblCellMar>
        </w:tblPrEx>
        <w:trPr>
          <w:trHeight w:val="1305" w:hRule="exact"/>
        </w:trPr>
        <w:tc>
          <w:tcPr>
            <w:tcW w:w="9648" w:type="dxa"/>
            <w:gridSpan w:val="4"/>
            <w:shd w:val="clear" w:color="auto" w:fill="auto"/>
          </w:tcPr>
          <w:p w14:paraId="7DF5BB19">
            <w:pPr>
              <w:snapToGrid w:val="0"/>
              <w:jc w:val="center"/>
            </w:pPr>
            <w:r>
              <w:drawing>
                <wp:anchor distT="0" distB="0" distL="0" distR="0" simplePos="0" relativeHeight="251659264" behindDoc="0" locked="0" layoutInCell="1" allowOverlap="1">
                  <wp:simplePos x="0" y="0"/>
                  <wp:positionH relativeFrom="column">
                    <wp:posOffset>2851785</wp:posOffset>
                  </wp:positionH>
                  <wp:positionV relativeFrom="paragraph">
                    <wp:posOffset>102870</wp:posOffset>
                  </wp:positionV>
                  <wp:extent cx="399415" cy="6045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399415" cy="604520"/>
                          </a:xfrm>
                          <a:prstGeom prst="rect">
                            <a:avLst/>
                          </a:prstGeom>
                        </pic:spPr>
                      </pic:pic>
                    </a:graphicData>
                  </a:graphic>
                </wp:anchor>
              </w:drawing>
            </w:r>
          </w:p>
          <w:p w14:paraId="40B44D38">
            <w:pPr>
              <w:tabs>
                <w:tab w:val="left" w:pos="4088"/>
              </w:tabs>
              <w:snapToGrid w:val="0"/>
              <w:rPr>
                <w:b/>
                <w:bCs/>
              </w:rPr>
            </w:pPr>
          </w:p>
          <w:p w14:paraId="600326C6">
            <w:pPr>
              <w:snapToGrid w:val="0"/>
              <w:jc w:val="right"/>
              <w:rPr>
                <w:sz w:val="16"/>
                <w:szCs w:val="16"/>
              </w:rPr>
            </w:pPr>
          </w:p>
          <w:p w14:paraId="73F35411">
            <w:pPr>
              <w:snapToGrid w:val="0"/>
              <w:jc w:val="right"/>
              <w:rPr>
                <w:sz w:val="16"/>
                <w:szCs w:val="16"/>
              </w:rPr>
            </w:pPr>
          </w:p>
          <w:p w14:paraId="58ECFDB8">
            <w:pPr>
              <w:snapToGrid w:val="0"/>
              <w:jc w:val="right"/>
              <w:rPr>
                <w:sz w:val="16"/>
                <w:szCs w:val="16"/>
              </w:rPr>
            </w:pPr>
          </w:p>
          <w:p w14:paraId="16CE6B44">
            <w:pPr>
              <w:snapToGrid w:val="0"/>
              <w:jc w:val="center"/>
              <w:rPr>
                <w:sz w:val="16"/>
                <w:szCs w:val="16"/>
              </w:rPr>
            </w:pPr>
          </w:p>
          <w:p w14:paraId="07F5C701">
            <w:pPr>
              <w:snapToGrid w:val="0"/>
              <w:jc w:val="center"/>
              <w:rPr>
                <w:sz w:val="16"/>
                <w:szCs w:val="16"/>
              </w:rPr>
            </w:pPr>
          </w:p>
          <w:p w14:paraId="7AE026C9">
            <w:pPr>
              <w:snapToGrid w:val="0"/>
              <w:jc w:val="center"/>
              <w:rPr>
                <w:sz w:val="16"/>
                <w:szCs w:val="16"/>
              </w:rPr>
            </w:pPr>
          </w:p>
        </w:tc>
      </w:tr>
      <w:tr w14:paraId="2545AE62">
        <w:tblPrEx>
          <w:tblCellMar>
            <w:top w:w="0" w:type="dxa"/>
            <w:left w:w="0" w:type="dxa"/>
            <w:bottom w:w="0" w:type="dxa"/>
            <w:right w:w="0" w:type="dxa"/>
          </w:tblCellMar>
        </w:tblPrEx>
        <w:trPr>
          <w:trHeight w:val="1550" w:hRule="atLeast"/>
        </w:trPr>
        <w:tc>
          <w:tcPr>
            <w:tcW w:w="9648" w:type="dxa"/>
            <w:gridSpan w:val="4"/>
            <w:shd w:val="clear" w:color="auto" w:fill="auto"/>
          </w:tcPr>
          <w:p w14:paraId="2D93F5D7">
            <w:pPr>
              <w:jc w:val="center"/>
              <w:rPr>
                <w:b/>
                <w:sz w:val="28"/>
                <w:szCs w:val="28"/>
              </w:rPr>
            </w:pPr>
            <w:r>
              <w:rPr>
                <w:b/>
                <w:sz w:val="28"/>
                <w:szCs w:val="28"/>
              </w:rPr>
              <w:t>ЗМІЇВСЬКА МІСЬКА РАДА</w:t>
            </w:r>
          </w:p>
          <w:p w14:paraId="204B1113">
            <w:pPr>
              <w:jc w:val="center"/>
              <w:rPr>
                <w:b/>
                <w:sz w:val="28"/>
                <w:szCs w:val="28"/>
              </w:rPr>
            </w:pPr>
            <w:r>
              <w:rPr>
                <w:b/>
                <w:sz w:val="28"/>
                <w:szCs w:val="28"/>
              </w:rPr>
              <w:t>ЧУГУЇВСЬКОГО РАЙОНУ ХАРКІВСЬКОЇ ОБЛАСТІ</w:t>
            </w:r>
          </w:p>
          <w:p w14:paraId="7ADAC2D1">
            <w:pPr>
              <w:snapToGrid w:val="0"/>
              <w:jc w:val="center"/>
              <w:rPr>
                <w:b/>
                <w:sz w:val="28"/>
                <w:szCs w:val="28"/>
              </w:rPr>
            </w:pPr>
            <w:r>
              <w:rPr>
                <w:b/>
                <w:sz w:val="28"/>
                <w:szCs w:val="28"/>
              </w:rPr>
              <w:t>ВИКОНАВЧИЙ  КОМІТЕТ</w:t>
            </w:r>
          </w:p>
          <w:p w14:paraId="3570BF9E">
            <w:pPr>
              <w:jc w:val="center"/>
              <w:rPr>
                <w:b/>
                <w:sz w:val="28"/>
                <w:szCs w:val="28"/>
              </w:rPr>
            </w:pPr>
          </w:p>
          <w:p w14:paraId="4173D542">
            <w:pPr>
              <w:jc w:val="center"/>
              <w:rPr>
                <w:b/>
                <w:sz w:val="28"/>
                <w:szCs w:val="28"/>
              </w:rPr>
            </w:pPr>
            <w:r>
              <w:rPr>
                <w:b/>
                <w:sz w:val="28"/>
                <w:szCs w:val="28"/>
              </w:rPr>
              <w:t>РІШЕННЯ</w:t>
            </w:r>
          </w:p>
          <w:p w14:paraId="13C91C0C">
            <w:pPr>
              <w:jc w:val="center"/>
              <w:rPr>
                <w:b/>
                <w:sz w:val="28"/>
                <w:szCs w:val="28"/>
              </w:rPr>
            </w:pPr>
          </w:p>
        </w:tc>
      </w:tr>
      <w:tr w14:paraId="365C7ED5">
        <w:tblPrEx>
          <w:tblCellMar>
            <w:top w:w="0" w:type="dxa"/>
            <w:left w:w="0" w:type="dxa"/>
            <w:bottom w:w="0" w:type="dxa"/>
            <w:right w:w="0" w:type="dxa"/>
          </w:tblCellMar>
        </w:tblPrEx>
        <w:trPr>
          <w:trHeight w:val="201" w:hRule="atLeast"/>
        </w:trPr>
        <w:tc>
          <w:tcPr>
            <w:tcW w:w="3145" w:type="dxa"/>
            <w:shd w:val="clear" w:color="auto" w:fill="auto"/>
          </w:tcPr>
          <w:p w14:paraId="7D3FBE03">
            <w:pPr>
              <w:snapToGrid w:val="0"/>
            </w:pPr>
            <w:r>
              <w:rPr>
                <w:b/>
                <w:bCs/>
              </w:rPr>
              <w:t>23 грудня 2024 року</w:t>
            </w:r>
          </w:p>
        </w:tc>
        <w:tc>
          <w:tcPr>
            <w:tcW w:w="3452" w:type="dxa"/>
            <w:shd w:val="clear" w:color="auto" w:fill="auto"/>
          </w:tcPr>
          <w:p w14:paraId="1169862F">
            <w:pPr>
              <w:snapToGrid w:val="0"/>
              <w:ind w:left="-87" w:right="-140"/>
              <w:jc w:val="center"/>
              <w:rPr>
                <w:b/>
                <w:bCs/>
              </w:rPr>
            </w:pPr>
            <w:r>
              <w:rPr>
                <w:b/>
                <w:bCs/>
              </w:rPr>
              <w:t>м.Зміїв</w:t>
            </w:r>
          </w:p>
        </w:tc>
        <w:tc>
          <w:tcPr>
            <w:tcW w:w="1500" w:type="dxa"/>
            <w:shd w:val="clear" w:color="auto" w:fill="auto"/>
          </w:tcPr>
          <w:p w14:paraId="184D6DC0">
            <w:pPr>
              <w:snapToGrid w:val="0"/>
              <w:jc w:val="right"/>
              <w:rPr>
                <w:b/>
                <w:bCs/>
              </w:rPr>
            </w:pPr>
            <w:r>
              <w:rPr>
                <w:rFonts w:eastAsia="Times New Roman"/>
                <w:b/>
                <w:bCs/>
              </w:rPr>
              <w:t>№</w:t>
            </w:r>
          </w:p>
        </w:tc>
        <w:tc>
          <w:tcPr>
            <w:tcW w:w="1551" w:type="dxa"/>
            <w:shd w:val="clear" w:color="auto" w:fill="auto"/>
          </w:tcPr>
          <w:p w14:paraId="6D782CD3">
            <w:pPr>
              <w:snapToGrid w:val="0"/>
              <w:jc w:val="both"/>
            </w:pPr>
            <w:r>
              <w:t xml:space="preserve"> </w:t>
            </w:r>
            <w:r>
              <w:rPr>
                <w:b/>
                <w:bCs/>
              </w:rPr>
              <w:t>1009</w:t>
            </w:r>
          </w:p>
        </w:tc>
      </w:tr>
      <w:tr w14:paraId="1866FE97">
        <w:tblPrEx>
          <w:tblCellMar>
            <w:top w:w="0" w:type="dxa"/>
            <w:left w:w="0" w:type="dxa"/>
            <w:bottom w:w="0" w:type="dxa"/>
            <w:right w:w="0" w:type="dxa"/>
          </w:tblCellMar>
        </w:tblPrEx>
        <w:trPr>
          <w:trHeight w:val="201" w:hRule="atLeast"/>
        </w:trPr>
        <w:tc>
          <w:tcPr>
            <w:tcW w:w="9648" w:type="dxa"/>
            <w:gridSpan w:val="4"/>
            <w:shd w:val="clear" w:color="auto" w:fill="auto"/>
          </w:tcPr>
          <w:p w14:paraId="157A85AD">
            <w:pPr>
              <w:snapToGrid w:val="0"/>
              <w:jc w:val="both"/>
              <w:rPr>
                <w:sz w:val="20"/>
                <w:szCs w:val="20"/>
              </w:rPr>
            </w:pPr>
          </w:p>
        </w:tc>
      </w:tr>
    </w:tbl>
    <w:p w14:paraId="288969B2">
      <w:pPr>
        <w:ind w:right="5385"/>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Про надання Діані БУРЯК статусу дитини, яка постраждала внаслідок воєнних дій та збройних конфліктів</w:t>
      </w:r>
    </w:p>
    <w:p w14:paraId="3AA89613">
      <w:pPr>
        <w:ind w:firstLine="709"/>
        <w:jc w:val="both"/>
        <w:rPr>
          <w:rFonts w:eastAsia="Bitstream Vera Sans"/>
          <w:b/>
          <w:bCs/>
          <w:spacing w:val="-4"/>
          <w:shd w:val="clear" w:color="auto" w:fill="FFFFFF"/>
          <w:lang w:val="ru-RU" w:eastAsia="ru-RU" w:bidi="ru-RU"/>
        </w:rPr>
      </w:pPr>
    </w:p>
    <w:p w14:paraId="70922A85">
      <w:pPr>
        <w:ind w:firstLine="709"/>
        <w:jc w:val="both"/>
        <w:rPr>
          <w:rFonts w:eastAsia="Bitstream Vera Sans"/>
          <w:b/>
          <w:bCs/>
          <w:spacing w:val="-4"/>
          <w:shd w:val="clear" w:color="auto" w:fill="FFFFFF"/>
          <w:lang w:eastAsia="ru-RU" w:bidi="ru-RU"/>
        </w:rPr>
      </w:pPr>
    </w:p>
    <w:p w14:paraId="3276256E">
      <w:pPr>
        <w:ind w:firstLine="709"/>
        <w:jc w:val="both"/>
        <w:rPr>
          <w:rFonts w:eastAsia="Bitstream Vera Sans"/>
          <w:spacing w:val="-4"/>
          <w:shd w:val="clear" w:color="auto" w:fill="FFFFFF"/>
          <w:lang w:eastAsia="ru-RU" w:bidi="ru-RU"/>
        </w:rPr>
      </w:pPr>
      <w:r>
        <w:rPr>
          <w:rFonts w:eastAsia="Bitstream Vera Sans"/>
          <w:b/>
          <w:bCs/>
          <w:spacing w:val="-4"/>
          <w:shd w:val="clear" w:color="auto" w:fill="FFFFFF"/>
          <w:lang w:eastAsia="ru-RU" w:bidi="ru-RU"/>
        </w:rPr>
        <w:t xml:space="preserve">  </w:t>
      </w:r>
      <w:r>
        <w:rPr>
          <w:rFonts w:eastAsia="Bitstream Vera Sans"/>
          <w:spacing w:val="-4"/>
          <w:shd w:val="clear" w:color="auto" w:fill="FFFFFF"/>
          <w:lang w:eastAsia="ru-RU" w:bidi="ru-RU"/>
        </w:rPr>
        <w:t>З метою захисту прав дитини, відповідно до п.п.4 п.б статті 34,  частини першої статті 59 Закону України “Про місцеве самоврядування України”, Закону України «Про охорону дитинства», пункту 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з захистом прав дитини» (зі змінами), пунктів 5, 10, підпункту 6 пункту 3 постанови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наказу Міністерства з питань реінтеграції тимчасового окупованих територій України від 22 грудня 2022 року № 309 “Про затвердження Переліку територій, на яких ведуться (велися) бойові дії або тимчасово окупованих Російською Федерацією”, на підставі заяви БУРЯК Олени Василівни, матері неповнолітньої дитини БУРЯК Діані Сергіївни, враховуючи висновок оцінки потреб сім’ї КУ “Центр надання соціальних послуг” Зміївської міської ради від 25.11.2024 року та рішення комісії з питань захисту прав дитини Зміївської міської ради від 17.12.2024 року протокол №  21, виконавчий комітет</w:t>
      </w:r>
    </w:p>
    <w:p w14:paraId="7986C333">
      <w:pPr>
        <w:ind w:firstLine="709"/>
        <w:jc w:val="both"/>
        <w:rPr>
          <w:rFonts w:eastAsia="Bitstream Vera Sans"/>
          <w:b/>
          <w:bCs/>
          <w:spacing w:val="-4"/>
          <w:shd w:val="clear" w:color="auto" w:fill="FFFFFF"/>
          <w:lang w:eastAsia="ru-RU" w:bidi="ru-RU"/>
        </w:rPr>
      </w:pPr>
    </w:p>
    <w:p w14:paraId="41FB7E5A">
      <w:pPr>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ВИРІШИВ:</w:t>
      </w:r>
    </w:p>
    <w:p w14:paraId="682B223A">
      <w:pPr>
        <w:ind w:firstLine="709"/>
        <w:jc w:val="both"/>
        <w:rPr>
          <w:rFonts w:eastAsia="Bitstream Vera Sans"/>
          <w:b/>
          <w:bCs/>
          <w:spacing w:val="-4"/>
          <w:shd w:val="clear" w:color="auto" w:fill="FFFFFF"/>
          <w:lang w:eastAsia="ru-RU" w:bidi="ru-RU"/>
        </w:rPr>
      </w:pPr>
    </w:p>
    <w:p w14:paraId="59CCFB9D">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1. Надати статус дитини, яка постраждала внаслідок воєнних дій та збройних конфліктів, БУРЯК Діані Сергіївні</w:t>
      </w:r>
      <w:bookmarkStart w:id="1" w:name="_GoBack"/>
      <w:bookmarkEnd w:id="1"/>
      <w:r>
        <w:rPr>
          <w:rFonts w:eastAsia="Bitstream Vera Sans"/>
          <w:spacing w:val="-4"/>
          <w:shd w:val="clear" w:color="auto" w:fill="FFFFFF"/>
          <w:lang w:eastAsia="ru-RU" w:bidi="ru-RU"/>
        </w:rPr>
        <w:t>.</w:t>
      </w:r>
    </w:p>
    <w:p w14:paraId="27DD8922">
      <w:pPr>
        <w:ind w:firstLine="709"/>
        <w:jc w:val="both"/>
        <w:rPr>
          <w:rFonts w:eastAsia="Bitstream Vera Sans"/>
          <w:b/>
          <w:bCs/>
          <w:spacing w:val="-4"/>
          <w:shd w:val="clear" w:color="auto" w:fill="FFFFFF"/>
          <w:lang w:eastAsia="ru-RU" w:bidi="ru-RU"/>
        </w:rPr>
      </w:pPr>
      <w:r>
        <w:rPr>
          <w:rFonts w:eastAsia="Bitstream Vera Sans"/>
          <w:spacing w:val="-4"/>
          <w:shd w:val="clear" w:color="auto" w:fill="FFFFFF"/>
          <w:lang w:eastAsia="ru-RU" w:bidi="ru-RU"/>
        </w:rPr>
        <w:t>2. Контроль за виконанням цього рішення покласти на першого заступника Зміївського міського голови Тетяну ТІМОФЄЄВУ</w:t>
      </w:r>
      <w:r>
        <w:rPr>
          <w:rFonts w:eastAsia="Bitstream Vera Sans"/>
          <w:b/>
          <w:bCs/>
          <w:spacing w:val="-4"/>
          <w:shd w:val="clear" w:color="auto" w:fill="FFFFFF"/>
          <w:lang w:eastAsia="ru-RU" w:bidi="ru-RU"/>
        </w:rPr>
        <w:t>.</w:t>
      </w:r>
    </w:p>
    <w:p w14:paraId="74D05CA5">
      <w:pPr>
        <w:ind w:firstLine="709"/>
        <w:jc w:val="both"/>
        <w:rPr>
          <w:b/>
        </w:rPr>
      </w:pPr>
    </w:p>
    <w:p w14:paraId="79E15476">
      <w:pPr>
        <w:ind w:firstLine="709"/>
        <w:jc w:val="both"/>
        <w:rPr>
          <w:b/>
        </w:rPr>
      </w:pPr>
    </w:p>
    <w:p w14:paraId="3CB9444E">
      <w:pPr>
        <w:ind w:firstLine="709"/>
        <w:jc w:val="both"/>
        <w:rPr>
          <w:b/>
        </w:rPr>
      </w:pPr>
    </w:p>
    <w:p w14:paraId="787F0D31">
      <w:pPr>
        <w:ind w:firstLine="709"/>
        <w:jc w:val="both"/>
        <w:rPr>
          <w:b/>
        </w:rPr>
      </w:pPr>
    </w:p>
    <w:p w14:paraId="3D2A0491">
      <w:pPr>
        <w:numPr>
          <w:ilvl w:val="0"/>
          <w:numId w:val="2"/>
        </w:numPr>
        <w:tabs>
          <w:tab w:val="left" w:pos="7088"/>
        </w:tabs>
        <w:jc w:val="both"/>
      </w:pPr>
      <w:bookmarkStart w:id="0" w:name="__DdeLink__7493_1957773132"/>
      <w:bookmarkEnd w:id="0"/>
      <w:r>
        <w:t>Міський голова</w:t>
      </w:r>
      <w:r>
        <w:tab/>
      </w:r>
      <w:r>
        <w:t>Павло ГОЛОДНІКОВ</w:t>
      </w:r>
    </w:p>
    <w:p w14:paraId="0FFDFA95"/>
    <w:p w14:paraId="1D82D9AF">
      <w:pPr>
        <w:jc w:val="both"/>
      </w:pPr>
    </w:p>
    <w:sectPr>
      <w:pgSz w:w="11906" w:h="16838"/>
      <w:pgMar w:top="426" w:right="567" w:bottom="1038" w:left="1701" w:header="0" w:footer="0" w:gutter="0"/>
      <w:cols w:space="720" w:num="1"/>
      <w:formProt w:val="0"/>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ndale Sans UI">
    <w:altName w:val="Yu Gothic"/>
    <w:panose1 w:val="00000000000000000000"/>
    <w:charset w:val="CC"/>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Arial Unicode MS">
    <w:altName w:val="Arial"/>
    <w:panose1 w:val="020B0604020202020204"/>
    <w:charset w:val="CC"/>
    <w:family w:val="roman"/>
    <w:pitch w:val="default"/>
    <w:sig w:usb0="00000000" w:usb1="00000000" w:usb2="00000000" w:usb3="00000000" w:csb0="00000000" w:csb1="00000000"/>
  </w:font>
  <w:font w:name="Bitstream Vera Sans">
    <w:altName w:val="Segoe Print"/>
    <w:panose1 w:val="00000000000000000000"/>
    <w:charset w:val="CC"/>
    <w:family w:val="swiss"/>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FreeSans">
    <w:altName w:val="Yu Gothic"/>
    <w:panose1 w:val="00000000000000000000"/>
    <w:charset w:val="80"/>
    <w:family w:val="swiss"/>
    <w:pitch w:val="default"/>
    <w:sig w:usb0="00000000" w:usb1="00000000" w:usb2="00000000" w:usb3="00000000" w:csb0="00000000" w:csb1="00000000"/>
  </w:font>
  <w:font w:name="Noto Sans CJK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223C4"/>
    <w:multiLevelType w:val="multilevel"/>
    <w:tmpl w:val="034223C4"/>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3"/>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pStyle w:val="4"/>
      <w:suff w:val="nothing"/>
      <w:lvlText w:val=""/>
      <w:lvlJc w:val="left"/>
      <w:pPr>
        <w:tabs>
          <w:tab w:val="left" w:pos="0"/>
        </w:tabs>
        <w:ind w:left="0" w:firstLine="0"/>
      </w:pPr>
      <w:rPr>
        <w:sz w:val="24"/>
        <w:lang w:val="uk-UA"/>
      </w:rPr>
    </w:lvl>
  </w:abstractNum>
  <w:abstractNum w:abstractNumId="1">
    <w:nsid w:val="5BBC0C57"/>
    <w:multiLevelType w:val="multilevel"/>
    <w:tmpl w:val="5BBC0C57"/>
    <w:lvl w:ilvl="0" w:tentative="0">
      <w:start w:val="1"/>
      <w:numFmt w:val="none"/>
      <w:suff w:val="nothing"/>
      <w:lvlText w:val=""/>
      <w:lvlJc w:val="left"/>
      <w:pPr>
        <w:tabs>
          <w:tab w:val="left" w:pos="0"/>
        </w:tabs>
        <w:ind w:left="0" w:firstLine="0"/>
      </w:pPr>
      <w:rPr>
        <w:rFonts w:eastAsia="Andale Sans UI" w:cs="Times New Roman"/>
        <w:b/>
        <w:bCs/>
        <w:i w:val="0"/>
        <w:iCs w:val="0"/>
        <w:caps w:val="0"/>
        <w:smallCaps w:val="0"/>
        <w:strike w:val="0"/>
        <w:dstrike w:val="0"/>
        <w:spacing w:val="0"/>
        <w:sz w:val="24"/>
        <w:szCs w:val="24"/>
        <w:highlight w:val="white"/>
        <w:lang w:val="uk-UA"/>
      </w:rPr>
    </w:lvl>
    <w:lvl w:ilvl="1"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2"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rPr>
        <w:rFonts w:cs="Times New Roman"/>
        <w:sz w:val="24"/>
        <w:lang w:val="uk-UA"/>
      </w:rPr>
    </w:lvl>
    <w:lvl w:ilvl="4" w:tentative="0">
      <w:start w:val="1"/>
      <w:numFmt w:val="none"/>
      <w:suff w:val="nothing"/>
      <w:lvlText w:val=""/>
      <w:lvlJc w:val="left"/>
      <w:pPr>
        <w:tabs>
          <w:tab w:val="left" w:pos="0"/>
        </w:tabs>
        <w:ind w:left="0" w:firstLine="0"/>
      </w:pPr>
      <w:rPr>
        <w:rFonts w:cs="Times New Roman"/>
        <w:lang w:val="uk-UA"/>
      </w:rPr>
    </w:lvl>
    <w:lvl w:ilvl="5" w:tentative="0">
      <w:start w:val="1"/>
      <w:numFmt w:val="none"/>
      <w:suff w:val="nothing"/>
      <w:lvlText w:val=""/>
      <w:lvlJc w:val="left"/>
      <w:pPr>
        <w:tabs>
          <w:tab w:val="left" w:pos="0"/>
        </w:tabs>
        <w:ind w:left="0" w:firstLine="0"/>
      </w:pPr>
      <w:rPr>
        <w:rFonts w:eastAsia="Times New Roman" w:cs="Times New Roman"/>
        <w:b w:val="0"/>
        <w:bCs w:val="0"/>
        <w:i w:val="0"/>
        <w:iCs w:val="0"/>
        <w:spacing w:val="-2"/>
        <w:sz w:val="24"/>
        <w:szCs w:val="24"/>
        <w:highlight w:val="white"/>
        <w:lang w:val="uk-UA"/>
      </w:rPr>
    </w:lvl>
    <w:lvl w:ilvl="6" w:tentative="0">
      <w:start w:val="1"/>
      <w:numFmt w:val="none"/>
      <w:suff w:val="nothing"/>
      <w:lvlText w:val=""/>
      <w:lvlJc w:val="left"/>
      <w:pPr>
        <w:tabs>
          <w:tab w:val="left" w:pos="0"/>
        </w:tabs>
        <w:ind w:left="0" w:firstLine="0"/>
      </w:pPr>
      <w:rPr>
        <w:lang w:val="uk-UA"/>
      </w:r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rPr>
        <w:sz w:val="24"/>
        <w:lang w:val="uk-U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325"/>
    <w:rsid w:val="005506B4"/>
    <w:rsid w:val="00672F5A"/>
    <w:rsid w:val="00792E42"/>
    <w:rsid w:val="00973B16"/>
    <w:rsid w:val="00993733"/>
    <w:rsid w:val="00B16206"/>
    <w:rsid w:val="00C35325"/>
    <w:rsid w:val="00D943EE"/>
    <w:rsid w:val="00DF43ED"/>
    <w:rsid w:val="00ED1313"/>
    <w:rsid w:val="00ED2A9C"/>
    <w:rsid w:val="00EF0CBB"/>
    <w:rsid w:val="00F27F3C"/>
    <w:rsid w:val="6806456C"/>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Andale Sans UI" w:cs="Times New Roman"/>
      <w:color w:val="00000A"/>
      <w:sz w:val="24"/>
      <w:szCs w:val="24"/>
      <w:lang w:val="uk-UA" w:eastAsia="en-US" w:bidi="ar-SA"/>
    </w:rPr>
  </w:style>
  <w:style w:type="paragraph" w:styleId="2">
    <w:name w:val="heading 2"/>
    <w:basedOn w:val="1"/>
    <w:next w:val="1"/>
    <w:link w:val="45"/>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link w:val="21"/>
    <w:qFormat/>
    <w:uiPriority w:val="0"/>
    <w:pPr>
      <w:keepNext/>
      <w:numPr>
        <w:ilvl w:val="2"/>
        <w:numId w:val="1"/>
      </w:numPr>
      <w:jc w:val="center"/>
      <w:outlineLvl w:val="2"/>
    </w:pPr>
    <w:rPr>
      <w:rFonts w:ascii="Arial" w:hAnsi="Arial" w:eastAsia="Lucida Sans Unicode" w:cs="Arial"/>
      <w:b/>
      <w:bCs/>
      <w:szCs w:val="20"/>
    </w:rPr>
  </w:style>
  <w:style w:type="paragraph" w:styleId="4">
    <w:name w:val="heading 9"/>
    <w:basedOn w:val="1"/>
    <w:link w:val="22"/>
    <w:qFormat/>
    <w:uiPriority w:val="0"/>
    <w:pPr>
      <w:numPr>
        <w:ilvl w:val="8"/>
        <w:numId w:val="1"/>
      </w:numPr>
      <w:spacing w:before="240" w:after="60"/>
      <w:outlineLvl w:val="8"/>
    </w:pPr>
    <w:rPr>
      <w:rFonts w:ascii="Arial" w:hAnsi="Arial" w:eastAsia="Lucida Sans Unicode" w:cs="Arial"/>
      <w:sz w:val="22"/>
      <w:szCs w:val="22"/>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semiHidden/>
    <w:unhideWhenUsed/>
    <w:qFormat/>
    <w:uiPriority w:val="99"/>
    <w:rPr>
      <w:rFonts w:ascii="Segoe UI" w:hAnsi="Segoe UI" w:cs="Segoe UI"/>
      <w:sz w:val="18"/>
      <w:szCs w:val="18"/>
    </w:rPr>
  </w:style>
  <w:style w:type="paragraph" w:styleId="8">
    <w:name w:val="Body Text"/>
    <w:basedOn w:val="1"/>
    <w:qFormat/>
    <w:uiPriority w:val="0"/>
    <w:pPr>
      <w:spacing w:after="120"/>
    </w:pPr>
  </w:style>
  <w:style w:type="paragraph" w:styleId="9">
    <w:name w:val="caption"/>
    <w:basedOn w:val="1"/>
    <w:qFormat/>
    <w:uiPriority w:val="0"/>
    <w:pPr>
      <w:suppressLineNumbers/>
      <w:spacing w:before="120" w:after="120"/>
    </w:pPr>
    <w:rPr>
      <w:rFonts w:cs="FreeSans"/>
      <w:i/>
      <w:iCs/>
    </w:rPr>
  </w:style>
  <w:style w:type="paragraph" w:styleId="10">
    <w:name w:val="footer"/>
    <w:basedOn w:val="1"/>
    <w:unhideWhenUsed/>
    <w:qFormat/>
    <w:uiPriority w:val="99"/>
    <w:pPr>
      <w:tabs>
        <w:tab w:val="center" w:pos="4677"/>
        <w:tab w:val="right" w:pos="9355"/>
      </w:tabs>
    </w:pPr>
  </w:style>
  <w:style w:type="paragraph" w:styleId="11">
    <w:name w:val="header"/>
    <w:basedOn w:val="1"/>
    <w:unhideWhenUsed/>
    <w:qFormat/>
    <w:uiPriority w:val="99"/>
    <w:pPr>
      <w:tabs>
        <w:tab w:val="center" w:pos="4677"/>
        <w:tab w:val="right" w:pos="9355"/>
      </w:tabs>
    </w:pPr>
  </w:style>
  <w:style w:type="paragraph" w:styleId="12">
    <w:name w:val="index heading"/>
    <w:basedOn w:val="1"/>
    <w:qFormat/>
    <w:uiPriority w:val="0"/>
    <w:pPr>
      <w:suppressLineNumbers/>
    </w:pPr>
    <w:rPr>
      <w:rFonts w:cs="Arial"/>
    </w:rPr>
  </w:style>
  <w:style w:type="paragraph" w:styleId="13">
    <w:name w:val="List"/>
    <w:basedOn w:val="8"/>
    <w:qFormat/>
    <w:uiPriority w:val="0"/>
    <w:rPr>
      <w:rFonts w:cs="FreeSans"/>
    </w:rPr>
  </w:style>
  <w:style w:type="paragraph" w:styleId="14">
    <w:name w:val="Normal (Web)"/>
    <w:basedOn w:val="1"/>
    <w:unhideWhenUsed/>
    <w:qFormat/>
    <w:uiPriority w:val="99"/>
    <w:pPr>
      <w:widowControl/>
      <w:suppressAutoHyphens w:val="0"/>
      <w:spacing w:beforeAutospacing="1" w:after="119"/>
    </w:pPr>
    <w:rPr>
      <w:rFonts w:eastAsia="Times New Roman"/>
      <w:lang w:eastAsia="uk-UA"/>
    </w:rPr>
  </w:style>
  <w:style w:type="character" w:styleId="15">
    <w:name w:val="Strong"/>
    <w:basedOn w:val="5"/>
    <w:qFormat/>
    <w:uiPriority w:val="0"/>
    <w:rPr>
      <w:b/>
      <w:bCs/>
    </w:rPr>
  </w:style>
  <w:style w:type="paragraph" w:styleId="16">
    <w:name w:val="Title"/>
    <w:basedOn w:val="1"/>
    <w:next w:val="8"/>
    <w:qFormat/>
    <w:uiPriority w:val="0"/>
    <w:pPr>
      <w:keepNext/>
      <w:spacing w:before="240" w:after="120"/>
    </w:pPr>
    <w:rPr>
      <w:rFonts w:ascii="Liberation Sans" w:hAnsi="Liberation Sans" w:eastAsia="Noto Sans CJK SC Regular" w:cs="FreeSans"/>
      <w:sz w:val="28"/>
      <w:szCs w:val="28"/>
    </w:rPr>
  </w:style>
  <w:style w:type="character" w:customStyle="1" w:styleId="17">
    <w:name w:val="Основной текст (2)"/>
    <w:basedOn w:val="5"/>
    <w:qFormat/>
    <w:uiPriority w:val="0"/>
    <w:rPr>
      <w:rFonts w:ascii="Arial Unicode MS" w:hAnsi="Arial Unicode MS" w:eastAsia="Arial Unicode MS" w:cs="Arial Unicode MS"/>
      <w:color w:val="000000"/>
      <w:spacing w:val="0"/>
      <w:w w:val="100"/>
      <w:sz w:val="86"/>
      <w:szCs w:val="86"/>
      <w:lang w:val="uk-UA" w:eastAsia="uk-UA" w:bidi="uk-UA"/>
    </w:rPr>
  </w:style>
  <w:style w:type="character" w:customStyle="1" w:styleId="18">
    <w:name w:val="Основной текст Знак"/>
    <w:basedOn w:val="5"/>
    <w:qFormat/>
    <w:uiPriority w:val="0"/>
    <w:rPr>
      <w:rFonts w:ascii="Times New Roman" w:hAnsi="Times New Roman" w:eastAsia="Andale Sans UI" w:cs="Times New Roman"/>
      <w:sz w:val="24"/>
      <w:szCs w:val="24"/>
    </w:rPr>
  </w:style>
  <w:style w:type="character" w:customStyle="1" w:styleId="19">
    <w:name w:val="Верхний колонтитул Знак"/>
    <w:basedOn w:val="5"/>
    <w:qFormat/>
    <w:uiPriority w:val="99"/>
    <w:rPr>
      <w:rFonts w:ascii="Times New Roman" w:hAnsi="Times New Roman" w:eastAsia="Andale Sans UI" w:cs="Times New Roman"/>
      <w:sz w:val="24"/>
      <w:szCs w:val="24"/>
    </w:rPr>
  </w:style>
  <w:style w:type="character" w:customStyle="1" w:styleId="20">
    <w:name w:val="Нижний колонтитул Знак"/>
    <w:basedOn w:val="5"/>
    <w:qFormat/>
    <w:uiPriority w:val="99"/>
    <w:rPr>
      <w:rFonts w:ascii="Times New Roman" w:hAnsi="Times New Roman" w:eastAsia="Andale Sans UI" w:cs="Times New Roman"/>
      <w:sz w:val="24"/>
      <w:szCs w:val="24"/>
    </w:rPr>
  </w:style>
  <w:style w:type="character" w:customStyle="1" w:styleId="21">
    <w:name w:val="Заголовок 3 Знак"/>
    <w:basedOn w:val="5"/>
    <w:link w:val="3"/>
    <w:qFormat/>
    <w:uiPriority w:val="0"/>
    <w:rPr>
      <w:rFonts w:ascii="Arial" w:hAnsi="Arial" w:eastAsia="Lucida Sans Unicode" w:cs="Arial"/>
      <w:b/>
      <w:bCs/>
      <w:sz w:val="24"/>
      <w:szCs w:val="20"/>
    </w:rPr>
  </w:style>
  <w:style w:type="character" w:customStyle="1" w:styleId="22">
    <w:name w:val="Заголовок 9 Знак"/>
    <w:basedOn w:val="5"/>
    <w:link w:val="4"/>
    <w:qFormat/>
    <w:uiPriority w:val="0"/>
    <w:rPr>
      <w:rFonts w:ascii="Arial" w:hAnsi="Arial" w:eastAsia="Lucida Sans Unicode" w:cs="Arial"/>
    </w:rPr>
  </w:style>
  <w:style w:type="character" w:customStyle="1" w:styleId="23">
    <w:name w:val="WW8Num5z0"/>
    <w:qFormat/>
    <w:uiPriority w:val="0"/>
    <w:rPr>
      <w:rFonts w:ascii="Times New Roman" w:hAnsi="Times New Roman" w:eastAsia="Bitstream Vera Sans" w:cs="Times New Roman"/>
      <w:color w:val="000000"/>
      <w:spacing w:val="-4"/>
      <w:sz w:val="24"/>
      <w:szCs w:val="24"/>
      <w:lang w:val="uk-UA" w:eastAsia="ru-RU"/>
    </w:rPr>
  </w:style>
  <w:style w:type="character" w:customStyle="1" w:styleId="24">
    <w:name w:val="WW8Num5z1"/>
    <w:qFormat/>
    <w:uiPriority w:val="0"/>
    <w:rPr>
      <w:rFonts w:ascii="Times New Roman" w:hAnsi="Times New Roman" w:cs="Times New Roman"/>
      <w:color w:val="000000"/>
      <w:sz w:val="24"/>
      <w:szCs w:val="24"/>
      <w:lang w:val="uk-UA"/>
    </w:rPr>
  </w:style>
  <w:style w:type="character" w:customStyle="1" w:styleId="25">
    <w:name w:val="WW8Num5z3"/>
    <w:qFormat/>
    <w:uiPriority w:val="0"/>
    <w:rPr>
      <w:rFonts w:ascii="Times New Roman" w:hAnsi="Times New Roman" w:eastAsia="Times New Roman" w:cs="Times New Roman"/>
      <w:b/>
      <w:bCs/>
      <w:color w:val="000000"/>
      <w:spacing w:val="-4"/>
      <w:sz w:val="24"/>
      <w:szCs w:val="24"/>
      <w:lang w:val="uk-UA" w:eastAsia="ru-RU"/>
    </w:rPr>
  </w:style>
  <w:style w:type="character" w:customStyle="1" w:styleId="26">
    <w:name w:val="WW8Num5z4"/>
    <w:qFormat/>
    <w:uiPriority w:val="0"/>
    <w:rPr>
      <w:rFonts w:ascii="Times New Roman" w:hAnsi="Times New Roman" w:eastAsia="Times New Roman" w:cs="Times New Roman"/>
      <w:color w:val="000000"/>
      <w:spacing w:val="-2"/>
      <w:sz w:val="24"/>
      <w:szCs w:val="24"/>
      <w:lang w:val="uk-UA" w:eastAsia="zh-CN"/>
    </w:rPr>
  </w:style>
  <w:style w:type="character" w:customStyle="1" w:styleId="27">
    <w:name w:val="WW8Num5z5"/>
    <w:qFormat/>
    <w:uiPriority w:val="0"/>
  </w:style>
  <w:style w:type="character" w:customStyle="1" w:styleId="28">
    <w:name w:val="WW8Num5z6"/>
    <w:qFormat/>
    <w:uiPriority w:val="0"/>
  </w:style>
  <w:style w:type="character" w:customStyle="1" w:styleId="29">
    <w:name w:val="WW8Num5z7"/>
    <w:qFormat/>
    <w:uiPriority w:val="0"/>
  </w:style>
  <w:style w:type="character" w:customStyle="1" w:styleId="30">
    <w:name w:val="WW8Num5z8"/>
    <w:qFormat/>
    <w:uiPriority w:val="0"/>
    <w:rPr>
      <w:rFonts w:cs="Times New Roman"/>
    </w:rPr>
  </w:style>
  <w:style w:type="character" w:customStyle="1" w:styleId="31">
    <w:name w:val="Виділення жирним"/>
    <w:basedOn w:val="5"/>
    <w:qFormat/>
    <w:uiPriority w:val="0"/>
    <w:rPr>
      <w:b/>
      <w:bCs/>
    </w:rPr>
  </w:style>
  <w:style w:type="character" w:customStyle="1" w:styleId="32">
    <w:name w:val="Font Style20"/>
    <w:qFormat/>
    <w:uiPriority w:val="0"/>
    <w:rPr>
      <w:rFonts w:ascii="Times New Roman" w:hAnsi="Times New Roman" w:cs="Times New Roman"/>
      <w:sz w:val="20"/>
      <w:szCs w:val="20"/>
    </w:rPr>
  </w:style>
  <w:style w:type="character" w:customStyle="1" w:styleId="33">
    <w:name w:val="Текст выноски Знак"/>
    <w:basedOn w:val="5"/>
    <w:semiHidden/>
    <w:qFormat/>
    <w:uiPriority w:val="99"/>
    <w:rPr>
      <w:rFonts w:ascii="Segoe UI" w:hAnsi="Segoe UI" w:eastAsia="Andale Sans UI" w:cs="Segoe UI"/>
      <w:color w:val="00000A"/>
      <w:sz w:val="18"/>
      <w:szCs w:val="18"/>
    </w:rPr>
  </w:style>
  <w:style w:type="paragraph" w:customStyle="1" w:styleId="34">
    <w:name w:val="Заголовок"/>
    <w:basedOn w:val="1"/>
    <w:next w:val="8"/>
    <w:qFormat/>
    <w:uiPriority w:val="0"/>
    <w:pPr>
      <w:keepNext/>
      <w:spacing w:before="240" w:after="120"/>
    </w:pPr>
    <w:rPr>
      <w:rFonts w:ascii="Liberation Sans" w:hAnsi="Liberation Sans" w:eastAsia="Microsoft YaHei" w:cs="Arial"/>
      <w:sz w:val="28"/>
      <w:szCs w:val="28"/>
    </w:rPr>
  </w:style>
  <w:style w:type="paragraph" w:customStyle="1" w:styleId="35">
    <w:name w:val="Указатель"/>
    <w:basedOn w:val="1"/>
    <w:qFormat/>
    <w:uiPriority w:val="0"/>
    <w:pPr>
      <w:suppressLineNumbers/>
    </w:pPr>
    <w:rPr>
      <w:rFonts w:cs="Arial"/>
    </w:rPr>
  </w:style>
  <w:style w:type="paragraph" w:customStyle="1" w:styleId="36">
    <w:name w:val="Покажчик"/>
    <w:basedOn w:val="1"/>
    <w:qFormat/>
    <w:uiPriority w:val="0"/>
    <w:pPr>
      <w:suppressLineNumbers/>
    </w:pPr>
    <w:rPr>
      <w:rFonts w:cs="FreeSans"/>
    </w:rPr>
  </w:style>
  <w:style w:type="paragraph" w:customStyle="1" w:styleId="37">
    <w:name w:val="Абзац списка1"/>
    <w:basedOn w:val="1"/>
    <w:qFormat/>
    <w:uiPriority w:val="0"/>
    <w:pPr>
      <w:widowControl/>
      <w:spacing w:line="100" w:lineRule="atLeast"/>
      <w:ind w:left="720"/>
    </w:pPr>
    <w:rPr>
      <w:rFonts w:eastAsia="Times New Roman"/>
      <w:sz w:val="20"/>
      <w:szCs w:val="20"/>
    </w:rPr>
  </w:style>
  <w:style w:type="paragraph" w:customStyle="1" w:styleId="38">
    <w:name w:val="Текст примечания1"/>
    <w:basedOn w:val="1"/>
    <w:qFormat/>
    <w:uiPriority w:val="0"/>
    <w:rPr>
      <w:rFonts w:eastAsia="Times New Roman"/>
      <w:sz w:val="20"/>
      <w:szCs w:val="20"/>
    </w:rPr>
  </w:style>
  <w:style w:type="paragraph" w:customStyle="1" w:styleId="39">
    <w:name w:val="Основной текст (2)1"/>
    <w:basedOn w:val="1"/>
    <w:qFormat/>
    <w:uiPriority w:val="0"/>
    <w:pPr>
      <w:shd w:val="clear" w:color="auto" w:fill="FFFFFF"/>
      <w:spacing w:after="300" w:line="240" w:lineRule="atLeast"/>
      <w:jc w:val="right"/>
    </w:pPr>
    <w:rPr>
      <w:sz w:val="86"/>
      <w:szCs w:val="86"/>
    </w:rPr>
  </w:style>
  <w:style w:type="paragraph" w:styleId="40">
    <w:name w:val="List Paragraph"/>
    <w:basedOn w:val="1"/>
    <w:qFormat/>
    <w:uiPriority w:val="34"/>
    <w:pPr>
      <w:ind w:left="720"/>
      <w:contextualSpacing/>
    </w:pPr>
  </w:style>
  <w:style w:type="paragraph" w:customStyle="1" w:styleId="41">
    <w:name w:val="Колонтитул"/>
    <w:basedOn w:val="1"/>
    <w:qFormat/>
    <w:uiPriority w:val="0"/>
  </w:style>
  <w:style w:type="paragraph" w:styleId="42">
    <w:name w:val="No Spacing"/>
    <w:qFormat/>
    <w:uiPriority w:val="1"/>
    <w:pPr>
      <w:widowControl w:val="0"/>
      <w:suppressAutoHyphens/>
    </w:pPr>
    <w:rPr>
      <w:rFonts w:ascii="Times New Roman" w:hAnsi="Times New Roman" w:eastAsia="Andale Sans UI" w:cs="Times New Roman"/>
      <w:color w:val="00000A"/>
      <w:sz w:val="24"/>
      <w:szCs w:val="24"/>
      <w:lang w:val="uk-UA" w:eastAsia="en-US" w:bidi="ar-SA"/>
    </w:rPr>
  </w:style>
  <w:style w:type="paragraph" w:customStyle="1" w:styleId="43">
    <w:name w:val="Содержимое таблицы"/>
    <w:basedOn w:val="1"/>
    <w:qFormat/>
    <w:uiPriority w:val="0"/>
    <w:pPr>
      <w:suppressLineNumbers/>
    </w:pPr>
    <w:rPr>
      <w:rFonts w:eastAsia="Lucida Sans Unicode"/>
    </w:rPr>
  </w:style>
  <w:style w:type="paragraph" w:customStyle="1" w:styleId="44">
    <w:name w:val="rvps2"/>
    <w:basedOn w:val="1"/>
    <w:qFormat/>
    <w:uiPriority w:val="0"/>
    <w:pPr>
      <w:widowControl/>
      <w:suppressAutoHyphens w:val="0"/>
      <w:spacing w:beforeAutospacing="1" w:afterAutospacing="1"/>
    </w:pPr>
    <w:rPr>
      <w:rFonts w:eastAsia="Times New Roman"/>
      <w:lang w:eastAsia="uk-UA"/>
    </w:rPr>
  </w:style>
  <w:style w:type="character" w:customStyle="1" w:styleId="45">
    <w:name w:val="Заголовок 2 Знак"/>
    <w:basedOn w:val="5"/>
    <w:link w:val="2"/>
    <w:semiHidden/>
    <w:qFormat/>
    <w:uiPriority w:val="9"/>
    <w:rPr>
      <w:rFonts w:asciiTheme="majorHAnsi" w:hAnsiTheme="majorHAnsi" w:eastAsiaTheme="majorEastAsia" w:cstheme="majorBidi"/>
      <w:color w:val="2F5597" w:themeColor="accent1" w:themeShade="BF"/>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1388</Words>
  <Characters>792</Characters>
  <Lines>6</Lines>
  <Paragraphs>4</Paragraphs>
  <TotalTime>2</TotalTime>
  <ScaleCrop>false</ScaleCrop>
  <LinksUpToDate>false</LinksUpToDate>
  <CharactersWithSpaces>2176</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2024-12-24T13:29:00Z</dcterms:created>
  <dc:creator>Евгений О. Штефан</dc:creator>
  <cp:lastModifiedBy>User</cp:lastModifiedBy>
  <cp:lastPrinted>2024-12-20T15:20:00Z</cp:lastPrinted>
  <dcterms:modified xsi:type="dcterms:W3CDTF">2025-01-07T06:47:48Z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1033-12.2.0.19307</vt:lpwstr>
  </property>
  <property fmtid="{D5CDD505-2E9C-101B-9397-08002B2CF9AE}" pid="7" name="ICV">
    <vt:lpwstr>1366EDA9707943C6B7DE98DFADC86D66_12</vt:lpwstr>
  </property>
</Properties>
</file>