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№4155-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tabs>
          <w:tab w:val="left" w:pos="5893" w:leader="none"/>
        </w:tabs>
        <w:suppressAutoHyphens w:val="true"/>
        <w:overflowPunct w:val="true"/>
        <w:bidi w:val="0"/>
        <w:spacing w:lineRule="auto" w:line="247" w:before="280" w:after="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uk-UA" w:eastAsia="zh-CN" w:bidi="ar-SA"/>
        </w:rPr>
        <w:t xml:space="preserve">Про надання дозволу гр. Мальцевій В. О. на розроблення проекту землеустрою щодо відведення земельної ділянки в оренду для городництва, що розташована: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заяву гр. Мальцевої Вікторії Олександрівни, реєстраційний номер   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про надання дозволу на розроблення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их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ок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 оренду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для городництва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що розташована: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розроблений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zh-CN" w:bidi="ar-SA"/>
        </w:rPr>
        <w:t>ТОВ “Всеукраїнське підприємство - БТІ, Архітектури та Землевпорядкування”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2024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36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3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color w:val="000000"/>
          <w:sz w:val="23"/>
          <w:szCs w:val="24"/>
          <w:lang w:val="uk-UA"/>
        </w:rPr>
        <w:t xml:space="preserve">1. Надати дозвіл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гр. Мальцевій Вікторії Олександрівні,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color w:val="000000"/>
          <w:sz w:val="23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лення</w:t>
      </w:r>
      <w:r>
        <w:rPr>
          <w:color w:val="000000"/>
          <w:sz w:val="23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3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3"/>
          <w:szCs w:val="24"/>
          <w:lang w:val="uk-UA"/>
        </w:rPr>
        <w:t>(код цільового призначення згідно з КВЦПЗ - 01.0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7</w:t>
      </w:r>
      <w:r>
        <w:rPr>
          <w:color w:val="000000"/>
          <w:sz w:val="23"/>
          <w:szCs w:val="24"/>
          <w:lang w:val="uk-UA"/>
        </w:rPr>
        <w:t>), загальною площею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 0,0912</w:t>
      </w:r>
      <w:r>
        <w:rPr>
          <w:color w:val="000000"/>
          <w:sz w:val="23"/>
          <w:szCs w:val="24"/>
          <w:lang w:val="uk-UA"/>
        </w:rPr>
        <w:t xml:space="preserve"> га за рахунок земель комунальної власності Зміївської  територіальної громади, що розташован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а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: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Х</w:t>
      </w:r>
      <w:r>
        <w:rPr>
          <w:color w:val="000000"/>
          <w:sz w:val="23"/>
          <w:szCs w:val="24"/>
          <w:shd w:fill="FFFFFF" w:val="clear"/>
          <w:lang w:val="uk-U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color w:val="000000"/>
          <w:sz w:val="23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Мальцевій В. О. </w:t>
      </w:r>
      <w:r>
        <w:rPr>
          <w:color w:val="000000"/>
          <w:sz w:val="23"/>
          <w:szCs w:val="24"/>
          <w:lang w:val="uk-UA"/>
        </w:rPr>
        <w:t>звернутись до розробника документації із                     землеустрою, який відповідає вимогам закону, для виготовлення проекту землеустрою, що           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ом</w:t>
      </w:r>
      <w:r>
        <w:rPr>
          <w:color w:val="000000"/>
          <w:sz w:val="23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ної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 xml:space="preserve"> у користування на правах оренди.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3"/>
          <w:szCs w:val="24"/>
          <w:lang w:val="uk-UA"/>
        </w:rPr>
        <w:t xml:space="preserve">3. Попередити гр. </w:t>
      </w:r>
      <w:r>
        <w:rPr>
          <w:rStyle w:val="Style12"/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Мальцеву В. О. </w:t>
      </w:r>
      <w:r>
        <w:rPr>
          <w:rStyle w:val="Style12"/>
          <w:color w:val="000000"/>
          <w:sz w:val="23"/>
          <w:szCs w:val="24"/>
          <w:lang w:val="uk-UA"/>
        </w:rPr>
        <w:t>про те, що приступати до використання земельної                ділянки до державної реєстрації речового права на неї забороняється.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3"/>
          <w:szCs w:val="24"/>
          <w:lang w:val="uk-UA"/>
        </w:rPr>
        <w:t xml:space="preserve">4. </w:t>
      </w:r>
      <w:r>
        <w:rPr>
          <w:rStyle w:val="Style12"/>
          <w:sz w:val="23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0"/>
        <w:ind w:left="0" w:right="0" w:hanging="0"/>
        <w:jc w:val="both"/>
        <w:rPr>
          <w:rStyle w:val="Style13"/>
          <w:rFonts w:ascii="Times New Roman" w:hAnsi="Times New Roman"/>
          <w:color w:val="000000"/>
          <w:sz w:val="23"/>
          <w:szCs w:val="24"/>
          <w:highlight w:val="white"/>
          <w:lang w:val="uk-UA"/>
        </w:rPr>
      </w:pPr>
      <w:r>
        <w:rPr>
          <w:rFonts w:ascii="Times New Roman" w:hAnsi="Times New Roman"/>
          <w:color w:val="000000"/>
          <w:sz w:val="23"/>
          <w:szCs w:val="24"/>
          <w:highlight w:val="white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3175</TotalTime>
  <Application>LibreOffice/5.1.6.2$Linux_X86_64 LibreOffice_project/10m0$Build-2</Application>
  <Pages>1</Pages>
  <Words>340</Words>
  <Characters>2245</Characters>
  <CharactersWithSpaces>2810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2024-12-09T10:34:26Z</cp:lastPrinted>
  <dcterms:modified xsi:type="dcterms:W3CDTF">2024-12-09T15:26:54Z</dcterms:modified>
  <cp:revision>324</cp:revision>
  <dc:subject/>
  <dc:title/>
</cp:coreProperties>
</file>