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968</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bl>
    <w:p w14:paraId="37F19D6D">
      <w:pPr>
        <w:pStyle w:val="2"/>
        <w:ind w:right="5385"/>
        <w:jc w:val="both"/>
        <w:rPr>
          <w:rFonts w:ascii="Times New Roman" w:hAnsi="Times New Roman" w:cs="Times New Roman"/>
          <w:b/>
          <w:color w:val="auto"/>
          <w:sz w:val="24"/>
          <w:szCs w:val="24"/>
        </w:rPr>
      </w:pPr>
      <w:r>
        <w:rPr>
          <w:rFonts w:ascii="Times New Roman" w:hAnsi="Times New Roman" w:cs="Times New Roman"/>
          <w:b/>
          <w:color w:val="auto"/>
          <w:sz w:val="24"/>
          <w:szCs w:val="24"/>
        </w:rPr>
        <w:t>Про надання дозволу Івану ЛЕВЧЕНКУ на вчинення правочину щодо нерухомого майна, за згодою опікуна, підписати договір дарування будинку</w:t>
      </w:r>
    </w:p>
    <w:p w14:paraId="4B311EE3">
      <w:pPr>
        <w:pStyle w:val="46"/>
        <w:numPr>
          <w:ilvl w:val="0"/>
          <w:numId w:val="2"/>
        </w:numPr>
        <w:rPr>
          <w:rFonts w:ascii="Times New Roman" w:hAnsi="Times New Roman" w:cs="Times New Roman"/>
        </w:rPr>
      </w:pPr>
    </w:p>
    <w:p w14:paraId="367ABE76">
      <w:pPr>
        <w:pStyle w:val="46"/>
        <w:numPr>
          <w:ilvl w:val="0"/>
          <w:numId w:val="2"/>
        </w:numPr>
        <w:rPr>
          <w:rFonts w:ascii="Times New Roman" w:hAnsi="Times New Roman" w:cs="Times New Roman"/>
        </w:rPr>
      </w:pPr>
    </w:p>
    <w:p w14:paraId="1DE98019">
      <w:pPr>
        <w:pStyle w:val="2"/>
        <w:numPr>
          <w:ilvl w:val="0"/>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 З метою забезпечення прав дитини на житло,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21E400A5">
      <w:pPr>
        <w:pStyle w:val="2"/>
        <w:numPr>
          <w:ilvl w:val="0"/>
          <w:numId w:val="2"/>
        </w:numPr>
        <w:jc w:val="both"/>
        <w:rPr>
          <w:rFonts w:ascii="Times New Roman" w:hAnsi="Times New Roman" w:cs="Times New Roman"/>
          <w:color w:val="auto"/>
          <w:sz w:val="24"/>
          <w:szCs w:val="24"/>
        </w:rPr>
      </w:pPr>
    </w:p>
    <w:p w14:paraId="42F9914F">
      <w:pPr>
        <w:pStyle w:val="46"/>
        <w:keepNext/>
        <w:widowControl/>
        <w:numPr>
          <w:ilvl w:val="0"/>
          <w:numId w:val="2"/>
        </w:numPr>
        <w:jc w:val="both"/>
        <w:rPr>
          <w:rFonts w:ascii="Times New Roman" w:hAnsi="Times New Roman" w:cs="Times New Roman"/>
          <w:b/>
          <w:bCs/>
        </w:rPr>
      </w:pPr>
      <w:r>
        <w:rPr>
          <w:rFonts w:ascii="Times New Roman" w:hAnsi="Times New Roman" w:cs="Times New Roman"/>
          <w:b/>
          <w:bCs/>
        </w:rPr>
        <w:t>ВИРІШИВ:</w:t>
      </w:r>
    </w:p>
    <w:p w14:paraId="7B485598">
      <w:pPr>
        <w:pStyle w:val="2"/>
        <w:numPr>
          <w:ilvl w:val="0"/>
          <w:numId w:val="2"/>
        </w:numPr>
        <w:jc w:val="both"/>
        <w:rPr>
          <w:rFonts w:ascii="Times New Roman" w:hAnsi="Times New Roman" w:cs="Times New Roman"/>
          <w:color w:val="auto"/>
          <w:sz w:val="24"/>
          <w:szCs w:val="24"/>
        </w:rPr>
      </w:pPr>
    </w:p>
    <w:p w14:paraId="21089684">
      <w:pPr>
        <w:pStyle w:val="2"/>
        <w:numPr>
          <w:ilvl w:val="1"/>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1. Надати дозвіл неповнолітній дитині ЛЕВЧЕНКУ Івану Юрійовичу, за згодою опікуна ЄВЧЕНКА Ігора Володимировича, підписати договір дарування будинку</w:t>
      </w:r>
      <w:bookmarkStart w:id="0" w:name="_GoBack"/>
      <w:bookmarkEnd w:id="0"/>
      <w:r>
        <w:rPr>
          <w:rFonts w:ascii="Times New Roman" w:hAnsi="Times New Roman" w:cs="Times New Roman"/>
          <w:color w:val="auto"/>
          <w:sz w:val="24"/>
          <w:szCs w:val="24"/>
        </w:rPr>
        <w:t>, який буде належати йому на праві власності.</w:t>
      </w:r>
    </w:p>
    <w:p w14:paraId="618307D0">
      <w:pPr>
        <w:pStyle w:val="46"/>
        <w:jc w:val="both"/>
        <w:rPr>
          <w:rFonts w:ascii="Times New Roman" w:hAnsi="Times New Roman" w:cs="Times New Roman"/>
        </w:rPr>
      </w:pPr>
      <w:r>
        <w:rPr>
          <w:rFonts w:ascii="Times New Roman" w:hAnsi="Times New Roman" w:cs="Times New Roman"/>
        </w:rPr>
        <w:tab/>
      </w:r>
      <w:r>
        <w:rPr>
          <w:rFonts w:ascii="Times New Roman" w:hAnsi="Times New Roman" w:cs="Times New Roman"/>
        </w:rPr>
        <w:t>2. Контроль за виконанням цього рішення покласти на першого заступника міського голови Тетяну ТІМОФЄЄВУ.</w:t>
      </w:r>
    </w:p>
    <w:p w14:paraId="7ACFA9CD">
      <w:pPr>
        <w:pStyle w:val="46"/>
        <w:ind w:firstLine="708"/>
        <w:jc w:val="both"/>
      </w:pPr>
    </w:p>
    <w:p w14:paraId="6C01E3D1">
      <w:pPr>
        <w:pStyle w:val="14"/>
        <w:jc w:val="both"/>
      </w:pPr>
    </w:p>
    <w:p w14:paraId="291EA289">
      <w:pPr>
        <w:pStyle w:val="46"/>
      </w:pPr>
      <w:r>
        <w:t>Міський голова                                                                                              Павло ГОЛОДНІКОВ</w:t>
      </w:r>
    </w:p>
    <w:p w14:paraId="45D196A3">
      <w:pPr>
        <w:pStyle w:val="14"/>
        <w:jc w:val="both"/>
      </w:pPr>
    </w:p>
    <w:p w14:paraId="1D82D9AF">
      <w:pPr>
        <w:pStyle w:val="14"/>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Cambria"/>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00"/>
    <w:family w:val="auto"/>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31F964E9"/>
    <w:multiLevelType w:val="multilevel"/>
    <w:tmpl w:val="31F964E9"/>
    <w:lvl w:ilvl="0" w:tentative="0">
      <w:start w:val="1"/>
      <w:numFmt w:val="none"/>
      <w:suff w:val="nothing"/>
      <w:lvlText w:val="%1"/>
      <w:lvlJc w:val="left"/>
    </w:lvl>
    <w:lvl w:ilvl="1" w:tentative="0">
      <w:start w:val="1"/>
      <w:numFmt w:val="none"/>
      <w:suff w:val="nothing"/>
      <w:lvlText w:val="%2"/>
      <w:lvlJc w:val="left"/>
    </w:lvl>
    <w:lvl w:ilvl="2" w:tentative="0">
      <w:start w:val="1"/>
      <w:numFmt w:val="none"/>
      <w:suff w:val="nothing"/>
      <w:lvlText w:val="%3"/>
      <w:lvlJc w:val="left"/>
    </w:lvl>
    <w:lvl w:ilvl="3" w:tentative="0">
      <w:start w:val="1"/>
      <w:numFmt w:val="none"/>
      <w:suff w:val="nothing"/>
      <w:lvlText w:val="%4"/>
      <w:lvlJc w:val="left"/>
    </w:lvl>
    <w:lvl w:ilvl="4" w:tentative="0">
      <w:start w:val="1"/>
      <w:numFmt w:val="none"/>
      <w:suff w:val="nothing"/>
      <w:lvlText w:val="%5"/>
      <w:lvlJc w:val="left"/>
    </w:lvl>
    <w:lvl w:ilvl="5" w:tentative="0">
      <w:start w:val="1"/>
      <w:numFmt w:val="none"/>
      <w:suff w:val="nothing"/>
      <w:lvlText w:val="%6"/>
      <w:lvlJc w:val="left"/>
    </w:lvl>
    <w:lvl w:ilvl="6" w:tentative="0">
      <w:start w:val="1"/>
      <w:numFmt w:val="none"/>
      <w:suff w:val="nothing"/>
      <w:lvlText w:val="%7"/>
      <w:lvlJc w:val="left"/>
    </w:lvl>
    <w:lvl w:ilvl="7" w:tentative="0">
      <w:start w:val="1"/>
      <w:numFmt w:val="none"/>
      <w:suff w:val="nothing"/>
      <w:lvlText w:val="%8"/>
      <w:lvlJc w:val="left"/>
    </w:lvl>
    <w:lvl w:ilvl="8" w:tentative="0">
      <w:start w:val="1"/>
      <w:numFmt w:val="none"/>
      <w:suff w:val="nothing"/>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44323"/>
    <w:rsid w:val="00396457"/>
    <w:rsid w:val="005444E4"/>
    <w:rsid w:val="00574E7B"/>
    <w:rsid w:val="00792E42"/>
    <w:rsid w:val="00973B16"/>
    <w:rsid w:val="009E2DA9"/>
    <w:rsid w:val="00C35325"/>
    <w:rsid w:val="00ED1313"/>
    <w:rsid w:val="00F97723"/>
    <w:rsid w:val="6760717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6">
    <w:name w:val="Standard"/>
    <w:qFormat/>
    <w:uiPriority w:val="0"/>
    <w:pPr>
      <w:widowControl w:val="0"/>
      <w:suppressAutoHyphens/>
      <w:autoSpaceDN w:val="0"/>
      <w:textAlignment w:val="baseline"/>
    </w:pPr>
    <w:rPr>
      <w:rFonts w:ascii="Liberation Serif" w:hAnsi="Liberation Serif" w:eastAsia="Droid Sans Fallback" w:cs="FreeSans"/>
      <w:kern w:val="3"/>
      <w:sz w:val="24"/>
      <w:szCs w:val="24"/>
      <w:lang w:val="uk-UA"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1049</Words>
  <Characters>599</Characters>
  <Lines>4</Lines>
  <Paragraphs>3</Paragraphs>
  <TotalTime>3</TotalTime>
  <ScaleCrop>false</ScaleCrop>
  <LinksUpToDate>false</LinksUpToDate>
  <CharactersWithSpaces>1645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2024-12-24T05:51:00Z</dcterms:created>
  <dc:creator>Евгений О. Штефан</dc:creator>
  <cp:lastModifiedBy>User</cp:lastModifiedBy>
  <cp:lastPrinted>2024-12-20T15:20:00Z</cp:lastPrinted>
  <dcterms:modified xsi:type="dcterms:W3CDTF">2025-01-07T06:14:44Z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DE58E48E68F34A5EBF59A5E41024512F_12</vt:lpwstr>
  </property>
</Properties>
</file>