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4" w:type="dxa"/>
        <w:tblInd w:w="-7" w:type="dxa"/>
        <w:tblLayout w:type="fixed"/>
        <w:tblCellMar>
          <w:top w:w="0" w:type="dxa"/>
          <w:left w:w="0" w:type="dxa"/>
          <w:bottom w:w="0" w:type="dxa"/>
          <w:right w:w="0" w:type="dxa"/>
        </w:tblCellMar>
      </w:tblPr>
      <w:tblGrid>
        <w:gridCol w:w="3145"/>
        <w:gridCol w:w="3452"/>
        <w:gridCol w:w="1500"/>
        <w:gridCol w:w="1547"/>
      </w:tblGrid>
      <w:tr w14:paraId="043CDA6B">
        <w:tblPrEx>
          <w:tblCellMar>
            <w:top w:w="0" w:type="dxa"/>
            <w:left w:w="0" w:type="dxa"/>
            <w:bottom w:w="0" w:type="dxa"/>
            <w:right w:w="0" w:type="dxa"/>
          </w:tblCellMar>
        </w:tblPrEx>
        <w:trPr>
          <w:trHeight w:val="1305" w:hRule="exact"/>
        </w:trPr>
        <w:tc>
          <w:tcPr>
            <w:tcW w:w="9644"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4"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47" w:type="dxa"/>
            <w:shd w:val="clear" w:color="auto" w:fill="auto"/>
          </w:tcPr>
          <w:p w14:paraId="6D782CD3">
            <w:pPr>
              <w:snapToGrid w:val="0"/>
              <w:jc w:val="both"/>
            </w:pPr>
            <w:r>
              <w:t xml:space="preserve"> </w:t>
            </w:r>
            <w:r>
              <w:rPr>
                <w:b/>
                <w:bCs/>
              </w:rPr>
              <w:t>971</w:t>
            </w:r>
          </w:p>
        </w:tc>
      </w:tr>
      <w:tr w14:paraId="1866FE97">
        <w:tblPrEx>
          <w:tblCellMar>
            <w:top w:w="0" w:type="dxa"/>
            <w:left w:w="0" w:type="dxa"/>
            <w:bottom w:w="0" w:type="dxa"/>
            <w:right w:w="0" w:type="dxa"/>
          </w:tblCellMar>
        </w:tblPrEx>
        <w:trPr>
          <w:trHeight w:val="201" w:hRule="atLeast"/>
        </w:trPr>
        <w:tc>
          <w:tcPr>
            <w:tcW w:w="9644" w:type="dxa"/>
            <w:gridSpan w:val="4"/>
            <w:shd w:val="clear" w:color="auto" w:fill="auto"/>
          </w:tcPr>
          <w:p w14:paraId="157A85AD">
            <w:pPr>
              <w:snapToGrid w:val="0"/>
              <w:jc w:val="both"/>
              <w:rPr>
                <w:sz w:val="20"/>
                <w:szCs w:val="20"/>
              </w:rPr>
            </w:pPr>
          </w:p>
        </w:tc>
      </w:tr>
    </w:tbl>
    <w:p w14:paraId="438A4C78">
      <w:pPr>
        <w:ind w:right="5527"/>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дозволу на вчинення правочину щодо нерухомого майна, дарування будинку, де зареєстрована малолітня дитина</w:t>
      </w:r>
    </w:p>
    <w:p w14:paraId="2BA476AE">
      <w:pPr>
        <w:ind w:firstLine="709"/>
        <w:jc w:val="both"/>
        <w:rPr>
          <w:rFonts w:eastAsia="Bitstream Vera Sans"/>
          <w:b/>
          <w:bCs/>
          <w:spacing w:val="-4"/>
          <w:shd w:val="clear" w:color="auto" w:fill="FFFFFF"/>
          <w:lang w:eastAsia="ru-RU" w:bidi="ru-RU"/>
        </w:rPr>
      </w:pPr>
    </w:p>
    <w:p w14:paraId="5F69B7F1">
      <w:pPr>
        <w:ind w:firstLine="709"/>
        <w:jc w:val="both"/>
        <w:rPr>
          <w:rFonts w:eastAsia="Bitstream Vera Sans"/>
          <w:b/>
          <w:bCs/>
          <w:spacing w:val="-4"/>
          <w:shd w:val="clear" w:color="auto" w:fill="FFFFFF"/>
          <w:lang w:eastAsia="ru-RU" w:bidi="ru-RU"/>
        </w:rPr>
      </w:pPr>
    </w:p>
    <w:p w14:paraId="75C2845F">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З метою забезпечення прав дитини на житло,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17.12.2024 року, виконавчий комітет</w:t>
      </w:r>
    </w:p>
    <w:p w14:paraId="425D18F6">
      <w:pPr>
        <w:ind w:firstLine="709"/>
        <w:jc w:val="both"/>
        <w:rPr>
          <w:rFonts w:eastAsia="Bitstream Vera Sans"/>
          <w:b/>
          <w:bCs/>
          <w:spacing w:val="-4"/>
          <w:shd w:val="clear" w:color="auto" w:fill="FFFFFF"/>
          <w:lang w:eastAsia="ru-RU" w:bidi="ru-RU"/>
        </w:rPr>
      </w:pPr>
    </w:p>
    <w:p w14:paraId="1C5487F6">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3E2A5DB8">
      <w:pPr>
        <w:jc w:val="both"/>
        <w:rPr>
          <w:rFonts w:eastAsia="Bitstream Vera Sans"/>
          <w:b/>
          <w:bCs/>
          <w:spacing w:val="-4"/>
          <w:shd w:val="clear" w:color="auto" w:fill="FFFFFF"/>
          <w:lang w:eastAsia="ru-RU" w:bidi="ru-RU"/>
        </w:rPr>
      </w:pPr>
    </w:p>
    <w:p w14:paraId="38D0A589">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1. Надати КУЛЬБАШНОМУ Генадію Григоровичу, дозвіл на вчинення правочину щодо нерухомого майна, дарування ШАТИЛО Марині Геннадіївні, будинку, де зареєстрована малолітня дитина ШАТИЛО Софія Дмитрівна, </w:t>
      </w:r>
      <w:bookmarkStart w:id="1" w:name="_GoBack"/>
      <w:bookmarkEnd w:id="1"/>
      <w:r>
        <w:rPr>
          <w:rFonts w:eastAsia="Bitstream Vera Sans"/>
          <w:spacing w:val="-4"/>
          <w:shd w:val="clear" w:color="auto" w:fill="FFFFFF"/>
          <w:lang w:eastAsia="ru-RU" w:bidi="ru-RU"/>
        </w:rPr>
        <w:t>за якою залишається право проживання та користування даним будинком.</w:t>
      </w:r>
    </w:p>
    <w:p w14:paraId="376B47D2">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00451201">
      <w:pPr>
        <w:ind w:firstLine="709"/>
        <w:jc w:val="both"/>
      </w:pPr>
    </w:p>
    <w:p w14:paraId="74D05CA5">
      <w:pPr>
        <w:ind w:firstLine="709"/>
        <w:jc w:val="both"/>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284"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D3E7A"/>
    <w:rsid w:val="00496F83"/>
    <w:rsid w:val="00792E42"/>
    <w:rsid w:val="00973B16"/>
    <w:rsid w:val="00A42B31"/>
    <w:rsid w:val="00C35325"/>
    <w:rsid w:val="00ED1313"/>
    <w:rsid w:val="7696440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1063</Words>
  <Characters>607</Characters>
  <Lines>5</Lines>
  <Paragraphs>3</Paragraphs>
  <TotalTime>2</TotalTime>
  <ScaleCrop>false</ScaleCrop>
  <LinksUpToDate>false</LinksUpToDate>
  <CharactersWithSpaces>1667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2024-12-24T07:19:00Z</dcterms:created>
  <dc:creator>Евгений О. Штефан</dc:creator>
  <cp:lastModifiedBy>User</cp:lastModifiedBy>
  <cp:lastPrinted>2024-12-20T15:20:00Z</cp:lastPrinted>
  <dcterms:modified xsi:type="dcterms:W3CDTF">2025-01-07T06:17:04Z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A8F076AB3BC2479A8234A13C49AF697B_12</vt:lpwstr>
  </property>
</Properties>
</file>