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03 липня 2025 року         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№46</w:t>
      </w:r>
      <w:r>
        <w:rPr>
          <w:rFonts w:cs="Times New Roman"/>
          <w:b/>
          <w:bCs/>
          <w:sz w:val="24"/>
          <w:szCs w:val="24"/>
          <w:lang w:val="uk-UA"/>
        </w:rPr>
        <w:t>79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autoSpaceDE w:val="false"/>
        <w:bidi w:val="0"/>
        <w:snapToGrid w:val="true"/>
        <w:spacing w:lineRule="auto" w:line="240" w:before="0" w:after="160"/>
        <w:ind w:right="5103" w:hanging="0"/>
        <w:jc w:val="both"/>
        <w:rPr>
          <w:rStyle w:val="Style12"/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highlight w:val="white"/>
          <w:highlight w:val="white"/>
          <w:u w:val="none"/>
          <w:vertAlign w:val="baseline"/>
          <w:em w:val="non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autoSpaceDE w:val="false"/>
        <w:bidi w:val="0"/>
        <w:snapToGrid w:val="true"/>
        <w:spacing w:lineRule="auto" w:line="240" w:before="0" w:after="160"/>
        <w:ind w:left="0" w:right="3969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затвердження технічної документації із землеустрою щодо поділу земельної ділянки кадастровий номер 63217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10100:04:000:0438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для будівництва та обслуговування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об’єктів рекреаційного призначення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, що розташована по вул.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Соколівське шосе, 27, м. Зміїв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, та перебуває в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постійному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користуванні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Комунальної установи Зміївський геріатричний пансіонат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доповідну записку начальника відділу земельних відносин та                       землевпорядкування Зміївської міської ради Юрія КУХТІНА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затвердження технічної документації із землеустрою щодо поділу земельної ділянки кадастровий номер 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10100:04:000:0438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для будівництва та обслуговування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об’єктів рекреаційного                    призначення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по вул.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Соколівське шосе, 27, м. Зміїв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та перебуває в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постійному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користуванні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Комунальної установи Зміївський геріатричний пансіонат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,                   розроблену ТОВ “Всеукраїнське підприємство - БТІ, архітектури та землевпорядкування”,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ідповідно до ст. 13, 79-1, 110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                          інфраструктури, земельних відносин, природокористування та аграрної політики   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71 засідання постійної комісії від 01 липня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spacing w:before="0" w:after="160"/>
        <w:ind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Затвердити технічну документацію із землеустрою щодо поділу земельної ділянки з кадастровим номером: 63217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10100:04:000:0438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для будівництва та обслуговування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об’єктів рекреаційного призначення на дві окремі земельні ділянки за адресою: вул. Соколівське шосе, 27, м. Зміїв, вул. Соколівське шосе, 27-а, м. Зміїв, Чугуївський район, Харківська область.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На земельн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ій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ділян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ці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6321710100:04:000:0472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що утворил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ся внаслідок поділу земельної ділянки кадастровий номер 63217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10100:04:000:0438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згідно Порядку ведення Державного земельного кадастру, затвердженого постановою Кабінету Міністрів України від 17.10.2012 року №1051, не зареєстровано обмежень (обтяжень),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на земельній ділянці кадастровий номер 6321710100:04:000:0473 встановлено обмеження площею 0,0698 га - охоронна зона навколо (вздовж)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ru-RU" w:bidi="ar-SA"/>
        </w:rPr>
        <w:t>’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 енергетичної системи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Рекомендувати Зміївській міській раді, в особі Павла ГОЛОДНІКОВА, зареєструвати в Державному реєстрі речових прав на нерухоме майно право власності на земельні ділянки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рекреаційного призначення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комунальної власності: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10100:04:000:0473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загальною площею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4,0760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 для будівництва та обслуговування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об’єктів рекреаційного призначення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(код КВЦПЗ  -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07.01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6321710100:04:000:0472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загальною площею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0,0190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га будівництва та обслуговування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об’єктів рекреаційного призначення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(код КВЦПЗ  -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07.01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),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 xml:space="preserve">що утворилися внаслідок поділу земельної ділянки кадастровий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en-US" w:eastAsia="ru-RU" w:bidi="ar-SA"/>
        </w:rPr>
        <w:t>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en-US" w:eastAsia="ru-RU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>0100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en-US" w:eastAsia="ru-RU" w:bidi="ar-SA"/>
        </w:rPr>
        <w:t>: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>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>:00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>:04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>38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 xml:space="preserve"> загальною площею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>4,095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 xml:space="preserve"> га, яка перебуває в користуванні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>Комунальної установи Зміївський геріатричний пансіонат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  <w:lang w:val="uk-UA" w:eastAsia="ru-RU" w:bidi="ar-S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fals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4200</TotalTime>
  <Application>LibreOffice/5.1.6.2$Linux_X86_64 LibreOffice_project/10m0$Build-2</Application>
  <Pages>2</Pages>
  <Words>391</Words>
  <Characters>2958</Characters>
  <CharactersWithSpaces>3619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2025-07-04T11:20:31Z</cp:lastPrinted>
  <dcterms:modified xsi:type="dcterms:W3CDTF">2025-07-04T11:23:12Z</dcterms:modified>
  <cp:revision>437</cp:revision>
  <dc:subject/>
  <dc:title/>
</cp:coreProperties>
</file>