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м. Зміїв                                     № 4344-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tabs>
          <w:tab w:val="left" w:pos="5604" w:leader="none"/>
        </w:tabs>
        <w:spacing w:lineRule="auto" w:line="247" w:before="0" w:after="160"/>
        <w:ind w:left="-17" w:right="5102" w:hanging="0"/>
        <w:jc w:val="both"/>
        <w:rPr>
          <w:rFonts w:cs="Times New Roman"/>
          <w:iCs/>
          <w:sz w:val="24"/>
        </w:rPr>
      </w:pPr>
      <w:r>
        <w:rPr>
          <w:rFonts w:cs="Times New Roman"/>
          <w:iCs/>
          <w:sz w:val="24"/>
        </w:rPr>
      </w:r>
    </w:p>
    <w:p>
      <w:pPr>
        <w:pStyle w:val="Normal"/>
        <w:tabs>
          <w:tab w:val="left" w:pos="5839" w:leader="none"/>
        </w:tabs>
        <w:spacing w:lineRule="auto" w:line="247" w:before="0" w:after="160"/>
        <w:ind w:right="3969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A"/>
          <w:sz w:val="24"/>
          <w:highlight w:val="white"/>
          <w:lang w:eastAsia="en-US" w:bidi="ar-SA"/>
        </w:rPr>
        <w:t xml:space="preserve">Про затвердження гр. Івановій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 w:ascii="Times New Roman" w:hAnsi="Times New Roman"/>
          <w:b/>
          <w:bCs/>
          <w:iCs/>
          <w:color w:val="00000A"/>
          <w:sz w:val="22"/>
          <w:szCs w:val="22"/>
          <w:highlight w:val="white"/>
          <w:lang w:eastAsia="en-US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заяву гр. Іванової Ольги Вікторівни,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яка зареєстрована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406417651 від 03.12.2024 року (реєстраційний номер об`єкта нерухомого майна: 3055408563140), зареєстроване приватним нотаріусом Чугуївський районного нотаріального округу, витяг з Державного земельного кадастру про земельну ділянку № НВ-0700629492024 від 27.11.2024 року, що зареєстрований Відділом № 2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Іванової Ольги Вікторівни 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гр. Івановій Ользі Вікторівні, ідентифікаційний номер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яка зареєстрована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6321786001:01:001:0583,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0,1435 га (забудовані землі - 0,1435 га, з них малоповерхова забудова - 0,1435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На земельній ділянці, кадастровий номер </w:t>
      </w:r>
      <w:r>
        <w:rPr>
          <w:sz w:val="24"/>
          <w:lang w:val="uk-UA"/>
        </w:rPr>
        <w:t>6321786001:01:001:0583</w:t>
      </w:r>
      <w:r>
        <w:rPr>
          <w:color w:val="000000"/>
          <w:sz w:val="24"/>
          <w:lang w:val="uk-UA"/>
        </w:rPr>
        <w:t>, що передається у власність згідно Порядку ведення Державного земельного кадастру, затвердженого                           постановою Кабінету Міністрів України від 17.10.2012 №1051, обмежень (обтяжень) не зареєстровано.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>4. Рекомендувати гр. Івановій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>5. 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>6. Контроль за виконанням рішення покласти на постійну комісію з питань                            містобудування, будівництва, розвитку інфраструктури, земельних відносин, 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spacing w:lineRule="auto" w:line="247" w:before="0" w:after="160"/>
        <w:ind w:firstLine="567"/>
        <w:jc w:val="both"/>
        <w:rPr>
          <w:rFonts w:ascii="Times New Roman" w:hAnsi="Times New Roman" w:cs="Times New Roman"/>
          <w:iCs/>
          <w:color w:val="00000A"/>
          <w:sz w:val="24"/>
        </w:rPr>
      </w:pPr>
      <w:r>
        <w:rPr>
          <w:rFonts w:cs="Times New Roman" w:ascii="Times New Roman" w:hAnsi="Times New Roman"/>
          <w:iCs/>
          <w:color w:val="00000A"/>
          <w:sz w:val="24"/>
        </w:rPr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Application>LibreOffice/5.1.6.2$Linux_X86_64 LibreOffice_project/10m0$Build-2</Application>
  <Pages>2</Pages>
  <Words>478</Words>
  <Characters>3307</Characters>
  <CharactersWithSpaces>4015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2025-01-31T07:00:00Z</cp:lastPrinted>
  <dcterms:modified xsi:type="dcterms:W3CDTF">2025-02-17T11:13:23Z</dcterms:modified>
  <cp:revision>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