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30 січня 2025 року                                       м. Зміїв                               № 4347-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0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0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shd w:val="clear" w:color="auto" w:fill="FFFFFF"/>
        <w:tabs>
          <w:tab w:val="left" w:pos="0" w:leader="none"/>
        </w:tabs>
        <w:suppressAutoHyphens w:val="false"/>
        <w:spacing w:lineRule="auto" w:line="247" w:before="0" w:after="160"/>
        <w:ind w:right="4252" w:hanging="0"/>
        <w:jc w:val="both"/>
        <w:rPr>
          <w:rFonts w:ascii="Times New Roman" w:hAnsi="Times New Roman" w:eastAsia="Times New Roman"/>
          <w:iCs/>
          <w:color w:val="000000"/>
          <w:sz w:val="24"/>
          <w:highlight w:val="white"/>
          <w:lang w:eastAsia="ru-RU" w:bidi="ar-SA"/>
        </w:rPr>
      </w:pPr>
      <w:r>
        <w:rPr>
          <w:rFonts w:eastAsia="Times New Roman" w:ascii="Times New Roman" w:hAnsi="Times New Roman"/>
          <w:iCs/>
          <w:color w:val="000000"/>
          <w:sz w:val="24"/>
          <w:highlight w:val="white"/>
          <w:lang w:eastAsia="ru-RU" w:bidi="ar-SA"/>
        </w:rPr>
      </w:r>
    </w:p>
    <w:p>
      <w:pPr>
        <w:pStyle w:val="Normal"/>
        <w:shd w:val="clear" w:color="auto" w:fill="FFFFFF"/>
        <w:tabs>
          <w:tab w:val="left" w:pos="0" w:leader="none"/>
        </w:tabs>
        <w:suppressAutoHyphens w:val="false"/>
        <w:spacing w:lineRule="auto" w:line="247" w:before="0" w:after="160"/>
        <w:ind w:right="4252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highlight w:val="white"/>
          <w:lang w:eastAsia="ru-RU" w:bidi="ar-SA"/>
        </w:rPr>
        <w:t xml:space="preserve">Про затвердження гр. Тарасенку Г. Г. технічної документації із землеустрою щодо встановлення (відновлення) меж земельної ділянки в натурі  (на місцевості) та передачу її безоплатно у власність для будівництва і обслуговування             житлового будинку, господарських будівель і споруд (присадибна ділянка), що розташована по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2"/>
          <w:szCs w:val="22"/>
          <w:highlight w:val="white"/>
          <w:lang w:eastAsia="ru-RU" w:bidi="ar-SA"/>
        </w:rPr>
        <w:t>Х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заяву гр. Тарасенка Григорія Григоровича, реєстраційний номер               облікової картки платника податків в Державному реєстрі фізичних осіб - платників податків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який зареєстрований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враховуючи надану технічну документацію із землеустрою, виконану ФО-П Солдатенко Віталій Вікторович, договір купівлі-продажу від 28.01.1989 року № 272, зареєстрований в Балакліївському бюро технічної інвентаризації 20.02.1991 року за реєстровим № 34-3681, витяг з Державного земельного кадастру про земельну ділянку № НВ-3500033242025 від 13.01.2025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Кіровоградській області, рекомендації постійної комісії з питань містобудування,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2025 року),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керуючись ст. 12, 40, 81, 118, 121, 122, 125, 126, 186, 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rFonts w:ascii="Times New Roman" w:hAnsi="Times New Roman"/>
          <w:b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1. </w:t>
      </w:r>
      <w:r>
        <w:rPr>
          <w:sz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Тарасенка Григорія Григоровича </w:t>
      </w:r>
      <w:r>
        <w:rPr>
          <w:sz w:val="24"/>
          <w:lang w:val="uk-UA"/>
        </w:rPr>
        <w:t xml:space="preserve">для                будівництва і обслуговування житлового будинку, господарських будівель і споруд                             (присадибна ділянка), розташованої в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2. Передати гр. Тарасенку Григорію Григоровичу, реєстраційний номер облікової картки платника податків в Державному реєстрі фізичних осіб - платників податків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який зареєстрований за адресою: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у приватну власність земельну ділянку, кадастровий номер 6321710100:01:006:0318,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0,0653 га (забудовані землі - 0,0653 га, з них малоповерхова забудова - 0,0653 га), що розташована по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</w:t>
      </w:r>
      <w:r>
        <w:rPr>
          <w:sz w:val="24"/>
        </w:rPr>
        <w:t>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3. </w:t>
      </w:r>
      <w:r>
        <w:rPr>
          <w:color w:val="000000"/>
          <w:sz w:val="24"/>
        </w:rPr>
        <w:t xml:space="preserve">На земельній ділянці, кадастровий номер </w:t>
      </w:r>
      <w:r>
        <w:rPr>
          <w:sz w:val="24"/>
        </w:rPr>
        <w:t>63217</w:t>
      </w:r>
      <w:r>
        <w:rPr>
          <w:sz w:val="24"/>
          <w:lang w:val="uk-UA"/>
        </w:rPr>
        <w:t>10100:</w:t>
      </w:r>
      <w:r>
        <w:rPr>
          <w:sz w:val="24"/>
        </w:rPr>
        <w:t>01:006:</w:t>
      </w:r>
      <w:r>
        <w:rPr>
          <w:sz w:val="24"/>
          <w:lang w:val="uk-UA"/>
        </w:rPr>
        <w:t>0318</w:t>
      </w:r>
      <w:r>
        <w:rPr>
          <w:color w:val="000000"/>
          <w:sz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color w:val="000000"/>
          <w:sz w:val="24"/>
          <w:lang w:val="uk-UA"/>
        </w:rPr>
        <w:t xml:space="preserve"> обмежень (обтяжень) не зареєстровано</w:t>
      </w:r>
      <w:r>
        <w:rPr>
          <w:color w:val="000000"/>
          <w:sz w:val="24"/>
        </w:rPr>
        <w:t>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4. </w:t>
      </w:r>
      <w:r>
        <w:rPr>
          <w:color w:val="000000"/>
          <w:sz w:val="24"/>
        </w:rPr>
        <w:t xml:space="preserve">Рекомендувати гр. </w:t>
      </w:r>
      <w:r>
        <w:rPr>
          <w:color w:val="000000"/>
          <w:sz w:val="24"/>
          <w:lang w:val="uk-UA"/>
        </w:rPr>
        <w:t xml:space="preserve">Тарасенку Г. Г. </w:t>
      </w:r>
      <w:r>
        <w:rPr>
          <w:color w:val="000000"/>
          <w:sz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5. </w:t>
      </w:r>
      <w:r>
        <w:rPr>
          <w:sz w:val="24"/>
        </w:rPr>
        <w:t>Копію даного рішення направити в ГУ ДПС у Харківській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6. </w:t>
      </w:r>
      <w:r>
        <w:rPr>
          <w:sz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spacing w:lineRule="auto" w:line="247" w:before="0" w:after="160"/>
        <w:ind w:firstLine="567"/>
        <w:jc w:val="both"/>
        <w:rPr>
          <w:rFonts w:ascii="Times New Roman" w:hAnsi="Times New Roman" w:eastAsia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lang w:bidi="ar-SA"/>
        </w:rPr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</w:t>
      </w:r>
      <w:bookmarkStart w:id="1" w:name="_GoBack"/>
      <w:bookmarkEnd w:id="1"/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Application>LibreOffice/5.1.6.2$Linux_X86_64 LibreOffice_project/10m0$Build-2</Application>
  <Pages>2</Pages>
  <Words>491</Words>
  <Characters>3391</Characters>
  <CharactersWithSpaces>4129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2025-01-31T07:22:00Z</cp:lastPrinted>
  <dcterms:modified xsi:type="dcterms:W3CDTF">2025-02-17T11:18:11Z</dcterms:modified>
  <cp:revision>351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