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30 січня 2025 року                                     м. Зміїв                                   № 4349-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0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0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shd w:val="clear" w:color="auto" w:fill="FFFFFF"/>
        <w:tabs>
          <w:tab w:val="left" w:pos="0" w:leader="none"/>
        </w:tabs>
        <w:suppressAutoHyphens w:val="false"/>
        <w:spacing w:lineRule="auto" w:line="247" w:before="0" w:after="160"/>
        <w:ind w:right="4252" w:hanging="0"/>
        <w:jc w:val="both"/>
        <w:rPr>
          <w:rFonts w:ascii="Times New Roman" w:hAnsi="Times New Roman" w:eastAsia="Times New Roman"/>
          <w:iCs/>
          <w:color w:val="000000"/>
          <w:sz w:val="24"/>
          <w:highlight w:val="white"/>
          <w:lang w:eastAsia="ru-RU" w:bidi="ar-SA"/>
        </w:rPr>
      </w:pPr>
      <w:r>
        <w:rPr>
          <w:rFonts w:eastAsia="Times New Roman" w:ascii="Times New Roman" w:hAnsi="Times New Roman"/>
          <w:iCs/>
          <w:color w:val="000000"/>
          <w:sz w:val="24"/>
          <w:highlight w:val="white"/>
          <w:lang w:eastAsia="ru-RU" w:bidi="ar-SA"/>
        </w:rPr>
      </w:r>
    </w:p>
    <w:p>
      <w:pPr>
        <w:pStyle w:val="Normal"/>
        <w:shd w:val="clear" w:color="auto" w:fill="FFFFFF"/>
        <w:tabs>
          <w:tab w:val="left" w:pos="0" w:leader="none"/>
        </w:tabs>
        <w:spacing w:lineRule="auto" w:line="247" w:before="0" w:after="160"/>
        <w:ind w:right="3855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highlight w:val="white"/>
          <w:lang w:eastAsia="ru-RU" w:bidi="ar-SA"/>
        </w:rPr>
        <w:t xml:space="preserve">Про затвердження гр. Шаламовій В. С.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2"/>
          <w:szCs w:val="22"/>
          <w:highlight w:val="white"/>
          <w:lang w:eastAsia="ru-RU" w:bidi="ar-SA"/>
        </w:rPr>
        <w:t>Х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заяву гр. Шаламової Валентини Сергіївни, реєстраційний номер                      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яка зареєстрована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враховуючи надану технічну документацію із землеустрою, виконану ФО-П Горбачов Валерій Олексійович, Витяг з Державного реєстру речових прав, індексний номер витягу: 396681286 від 26.09.2024 року (реєстраційний номер об’єкта нерухомого майна: 2976710263140), витяг з Державного земельного кадастру про земельну ділянку № НВ-7400098222025 від 17.01.2025 року, що зареєстрована Відділом  № 2 Управління                     забезпечення реалізації державної політики у сфері земельних відносин Головного управління Держгеокадастру у Чернігівській області, рекомендації постійної комісії з                питань містобудування, будівництва, розвитку інфраструктури, земельних відносин,                 природокористування та аграрної політики Зміївської міської ради (витяг з протоколу                 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2025 року),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ru-RU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jc w:val="both"/>
        <w:rPr/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rFonts w:ascii="Times New Roman" w:hAnsi="Times New Roman"/>
          <w:b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1. </w:t>
      </w:r>
      <w:r>
        <w:rPr>
          <w:sz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sz w:val="24"/>
          <w:lang w:val="uk-UA"/>
        </w:rPr>
        <w:t>Шаламової Валентини Сергіївни наданої</w:t>
      </w:r>
      <w:bookmarkStart w:id="1" w:name="_GoBack"/>
      <w:bookmarkEnd w:id="1"/>
      <w:r>
        <w:rPr>
          <w:sz w:val="24"/>
        </w:rPr>
        <w:t xml:space="preserve"> </w:t>
      </w:r>
      <w:r>
        <w:rPr>
          <w:sz w:val="24"/>
          <w:lang w:val="uk-UA"/>
        </w:rPr>
        <w:t xml:space="preserve">для будівництва і обслуговування житлового будинку, господарських будівель і споруд                    (присадибна ділянка) (код цільового призначення - 02.01) розташованої в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2. Передати гр. Шаламовій Валентині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яка зареєстрована за адресою: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у приватну власність земельну ділянку, кадастровий номер 6321780501:00:004:0002,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0,1518 га (забудовані землі - 0,1518 га, з них малоповерхова забудова - 0,1518 га), що розташована по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</w:t>
      </w:r>
      <w:r>
        <w:rPr>
          <w:sz w:val="24"/>
        </w:rPr>
        <w:t>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3. </w:t>
      </w:r>
      <w:r>
        <w:rPr>
          <w:color w:val="000000"/>
          <w:sz w:val="24"/>
        </w:rPr>
        <w:t xml:space="preserve">На земельній ділянці, кадастровий номер </w:t>
      </w:r>
      <w:r>
        <w:rPr>
          <w:sz w:val="24"/>
        </w:rPr>
        <w:t>63217</w:t>
      </w:r>
      <w:r>
        <w:rPr>
          <w:sz w:val="24"/>
          <w:lang w:val="uk-UA"/>
        </w:rPr>
        <w:t>80501:</w:t>
      </w:r>
      <w:r>
        <w:rPr>
          <w:sz w:val="24"/>
        </w:rPr>
        <w:t>00:004:</w:t>
      </w:r>
      <w:r>
        <w:rPr>
          <w:sz w:val="24"/>
          <w:lang w:val="uk-UA"/>
        </w:rPr>
        <w:t>0002</w:t>
      </w:r>
      <w:r>
        <w:rPr>
          <w:color w:val="000000"/>
          <w:sz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color w:val="000000"/>
          <w:sz w:val="24"/>
          <w:lang w:val="uk-UA"/>
        </w:rPr>
        <w:t xml:space="preserve"> обмежень (обтяжень) не зареєстровано</w:t>
      </w:r>
      <w:r>
        <w:rPr>
          <w:color w:val="000000"/>
          <w:sz w:val="24"/>
        </w:rPr>
        <w:t>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4. </w:t>
      </w:r>
      <w:r>
        <w:rPr>
          <w:color w:val="000000"/>
          <w:sz w:val="24"/>
        </w:rPr>
        <w:t xml:space="preserve">Рекомендувати гр. </w:t>
      </w:r>
      <w:r>
        <w:rPr>
          <w:color w:val="000000"/>
          <w:sz w:val="24"/>
          <w:lang w:val="uk-UA"/>
        </w:rPr>
        <w:t xml:space="preserve">Шаламовій В. С. </w:t>
      </w:r>
      <w:r>
        <w:rPr>
          <w:color w:val="000000"/>
          <w:sz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5. </w:t>
      </w:r>
      <w:r>
        <w:rPr>
          <w:sz w:val="24"/>
        </w:rPr>
        <w:t>Копію даного рішення направити в ГУ ДПС у Харківській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color w:val="000000"/>
          <w:sz w:val="24"/>
          <w:lang w:val="uk-UA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   природокористування та аграрної політики Зміївської міської ради (Андрій РЕВЕНКО).</w:t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Application>LibreOffice/5.1.6.2$Linux_X86_64 LibreOffice_project/10m0$Build-2</Application>
  <Pages>2</Pages>
  <Words>502</Words>
  <Characters>3463</Characters>
  <CharactersWithSpaces>4274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2025-01-31T07:30:00Z</cp:lastPrinted>
  <dcterms:modified xsi:type="dcterms:W3CDTF">2025-02-17T11:21:16Z</dcterms:modified>
  <cp:revision>353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