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№5118-ХСІ-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345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shd w:fill="FFFFFF" w:val="clear"/>
          <w:lang w:val="en-US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продаж гр. Терещенку І. М. забудованої земельної ділянки несільськогосподарського призначення для        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                              енергогенеруючим блоком,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Терещенка Ігоря Миколайовича,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продаж земельної ділянки несільськогосподарського призначення у власність гр. Терещенку І. М. для розміщення та експлуатації основних, підсобних і допоміжних 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доповідну записку                         начальника відділу земельних відносин та землевпорядкування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                    погодження Звіту про експертну грошову оцінку земельної ділянки №НМ 11/09,                         розробленого ТОВ “Центр сучасної оцінки “АКТИВ”, приймаючи до уваги РЕЦЕНЗІЮ     № Р-11/09 на звіт № НМ 11/09 експертну грошову оцінку земельної ділянки від 03 грудня 2025 року, здійснену ФО-П Новіков Олександ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Васильович,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(витяг з       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112, 122, 127, 128,132, 134 Земельного кодексу України, Законом України “Про оцінку земель”, п. 34 ст. 26 Закону України «Про місцеве самоврядування в Україні», Зміївська                        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1. Погодити Звіт про експертну грошову оцінку земельної ділянки (№НМ </w:t>
      </w:r>
      <w:r>
        <w:rPr>
          <w:rFonts w:cs="Times New Roman"/>
          <w:iCs/>
          <w:sz w:val="24"/>
          <w:szCs w:val="24"/>
          <w:lang w:val="uk-UA"/>
        </w:rPr>
        <w:t>11/09</w:t>
      </w:r>
      <w:r>
        <w:rPr>
          <w:rFonts w:cs="Times New Roman"/>
          <w:iCs/>
          <w:sz w:val="24"/>
          <w:szCs w:val="24"/>
        </w:rPr>
        <w:t xml:space="preserve">) площею </w:t>
      </w:r>
      <w:r>
        <w:rPr>
          <w:rFonts w:cs="Times New Roman"/>
          <w:iCs/>
          <w:sz w:val="24"/>
          <w:szCs w:val="24"/>
          <w:lang w:val="uk-UA"/>
        </w:rPr>
        <w:t>4078,0</w:t>
      </w:r>
      <w:r>
        <w:rPr>
          <w:rFonts w:cs="Times New Roman"/>
          <w:iCs/>
          <w:sz w:val="24"/>
          <w:szCs w:val="24"/>
        </w:rPr>
        <w:t xml:space="preserve"> м</w:t>
      </w:r>
      <w:r>
        <w:rPr>
          <w:rFonts w:cs="Times New Roman"/>
          <w:iCs/>
          <w:sz w:val="24"/>
          <w:szCs w:val="24"/>
          <w:vertAlign w:val="superscript"/>
        </w:rPr>
        <w:t>2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об’єкти оброблення відходів, зокрема із енергогенеруючим блоком, кадастровий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 номер 6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321785001:01:002:0157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, що розташована по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Х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 Чугуївського району Харківської області, розробленого ТОВ “Центр сучасної оцінки “АКТИВ”.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Затвердити вартість земельної ділянки загальною площею </w:t>
      </w:r>
      <w:r>
        <w:rPr>
          <w:rFonts w:cs="Times New Roman"/>
          <w:iCs/>
          <w:sz w:val="24"/>
          <w:szCs w:val="24"/>
          <w:lang w:val="uk-UA"/>
        </w:rPr>
        <w:t>0,4078</w:t>
      </w:r>
      <w:r>
        <w:rPr>
          <w:rFonts w:cs="Times New Roman"/>
          <w:iCs/>
          <w:sz w:val="24"/>
          <w:szCs w:val="24"/>
        </w:rPr>
        <w:t xml:space="preserve"> га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об’єкти оброблення                     відходів, зокрема із енергогенеруючим блоком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кадастровий номер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6321785001:01:002:0157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що розташована по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Х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 xml:space="preserve">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Чугуївського району Харківської області в розмірі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 xml:space="preserve">511789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гривень 00 копійок (п’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ятсот одинадцять тисяч сімсот вісімдесят дев’ять гривень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 00 копійок) без урахування ПДВ.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Передати у власність із земель промисловості, транспорту, електронних комунікацій, енергетики, оборони та іншого призначення комунальної власності територіальної громади Зміївської міської ради шляхом продажу гр. Терещенку І. М. земельну ділянку, вказану в       пункті 2 даного рішення, за ціною продажу 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>511789 гривень 00 копійок (п’ятсот одинадцять тисяч сімсот вісімдесят дев’ять гривень 00 копійок) без урахування ПДВ.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Після реєстрації права власності на земельну ділянку, вказану в пункті 2 даного                   рішення, за гр. Терещенком І. М. визнати таким, що втратив чинність, договір оренди земельної ділянки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від 22 грудня 2014 року, укладений між Зміївською міською радою та                 гр. Терещенком І. М. та зареєстрований в Державному реєстрі речових прав на нерухоме майно про реєстрацію іншого речового права (номер запису про інше речове право:8223536)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5.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</w:pP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Application>LibreOffice/5.1.6.2$Linux_X86_64 LibreOffice_project/10m0$Build-2</Application>
  <Pages>2</Pages>
  <Words>497</Words>
  <Characters>3390</Characters>
  <CharactersWithSpaces>4261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2025-12-18T14:36:53Z</cp:lastPrinted>
  <dcterms:modified xsi:type="dcterms:W3CDTF">2025-12-26T10:50:28Z</dcterms:modified>
  <cp:revision>496</cp:revision>
  <dc:subject/>
  <dc:title/>
</cp:coreProperties>
</file>