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№5211-ХСІV-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200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Cs/>
          <w:color w:val="00000A"/>
          <w:sz w:val="24"/>
          <w:szCs w:val="24"/>
          <w:lang w:val="uk-UA" w:eastAsia="en-US" w:bidi="ar-SA"/>
        </w:rPr>
        <w:t xml:space="preserve">Про затвердження гр. Коваленко Л.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</w:t>
      </w:r>
      <w:r>
        <w:rPr>
          <w:rStyle w:val="Style12"/>
          <w:rFonts w:eastAsia="SimSun" w:cs="Times New Roman" w:ascii="Times New Roman" w:hAnsi="Times New Roman"/>
          <w:b/>
          <w:bCs/>
          <w:iCs/>
          <w:color w:val="00000A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Коваленко Людмили Василівни, реєстраційний номер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про реєстрацію права власності на нерухоме майно, номер витягу: 787308 від 17.06.2003 року (реєстраційний номер: 1115534), зареєстроване КП “Зміївське бюро технічної інвентаризації”, витяг з Державного земельного кадастру про земельну ділянку № НВ-0500041742026 від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.01.2026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Коваленко Людмили Василівни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Коваленко Людмилі 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6321710100:01:008:0350,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0,0995 га (забудовані землі - 0,0995 га, з них малоповерхова забудова - 0,0995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6321710100:01:008:0350,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0,0033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Коваленко Л.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Application>LibreOffice/5.1.6.2$Linux_X86_64 LibreOffice_project/10m0$Build-2</Application>
  <Pages>2</Pages>
  <Words>503</Words>
  <Characters>3470</Characters>
  <CharactersWithSpaces>4152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2026-02-19T14:13:35Z</cp:lastPrinted>
  <dcterms:modified xsi:type="dcterms:W3CDTF">2026-02-20T10:36:28Z</dcterms:modified>
  <cp:revision>529</cp:revision>
  <dc:subject/>
  <dc:title/>
</cp:coreProperties>
</file>