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5214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3969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для культурно-оздоровчих потреб, рекреаційних, спортивних і туристичних цілей, що розташована за межами населеного пункту с-ща Черемушне Зміївської територіальної громади з метою продажу права оренди на земельних торгах (аукціоні)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доповідну записку начальника відділу земельних відносин та                      землевпорядкування Зміївської міської ради Юрія КУХТІНА п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необхідність розробки  проекту землеустрою щодо відведення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для культурно-оздоровчих                         потреб, рекреаційних, спортивних і туристичних цілей, що розташована за межами населеного пункту с-ща Черемушне Зміївської територіальної громади з метою продажу права оренди на земельних торгах (аукціоні)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відповідно до ст. 12, 93, 116, 122, 123, 124, 125, 126, 135-139 Земельного кодексу України, ст. 16 Закону України “Про оренду землі”,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міської ради з питань містобудування,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26 Закону України “Про місцеве                       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Надати дозвіл на розробку проекту землеустрою щодо відведення земельної ділянки за рахунок земель водного фонду комунальної власності Зміївської територіальної громади для культурно-оздоровчих потреб, рекреаційних, спортивних і туристичних цілей (код цільового призначення згідно з КВЦПЗД - 10.08), орієнтовною площею 0,8620 га, що розташована за межами населеного пункту с-ща Черемушне Зміївської територіальної громади</w:t>
      </w: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 метою продажу права оренди на земельних торгах (аукціоні).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Рекомендувати Зміївській міській раді, в особі міського голови Павла ГОЛОДНІКОВА, звернутись до розробника документації із землеустрою, який відповідає вимогам закону, для виготовлення проекту землеустрою, зазначеного в п. 1 даного рішення. Розроблений проект землеустрою разом із витягом з Державного земельного кадастру, подати до міської ради для затвердження та реєстрації права комунальної власності на земельну ділянку.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3.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Application>LibreOffice/5.1.6.2$Linux_X86_64 LibreOffice_project/10m0$Build-2</Application>
  <Pages>1</Pages>
  <Words>325</Words>
  <Characters>2266</Characters>
  <CharactersWithSpaces>2832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2026-02-19T14:32:44Z</cp:lastPrinted>
  <dcterms:modified xsi:type="dcterms:W3CDTF">2026-02-19T14:32:39Z</dcterms:modified>
  <cp:revision>521</cp:revision>
  <dc:subject/>
  <dc:title/>
</cp:coreProperties>
</file>