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19 лютого 2026 року                                    м. Зміїв                                         </w:t>
      </w:r>
      <w:r>
        <w:rPr>
          <w:rFonts w:cs="Times New Roman"/>
          <w:b/>
          <w:bCs/>
          <w:sz w:val="24"/>
          <w:szCs w:val="24"/>
        </w:rPr>
        <w:t xml:space="preserve"> </w:t>
      </w:r>
      <w:r>
        <w:rPr>
          <w:rFonts w:cs="Times New Roman"/>
          <w:b/>
          <w:bCs/>
          <w:sz w:val="24"/>
          <w:szCs w:val="24"/>
          <w:lang w:val="uk-UA"/>
        </w:rPr>
        <w:t>№5231-ХСІV-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1"/>
        <w:widowControl w:val="false"/>
        <w:tabs>
          <w:tab w:val="left" w:pos="5614" w:leader="none"/>
        </w:tabs>
        <w:suppressAutoHyphens w:val="true"/>
        <w:overflowPunct w:val="true"/>
        <w:bidi w:val="0"/>
        <w:spacing w:lineRule="auto" w:line="240" w:before="280" w:after="0"/>
        <w:ind w:left="0" w:right="4592" w:hanging="0"/>
        <w:jc w:val="both"/>
        <w:rPr/>
      </w:pPr>
      <w:r>
        <w:rPr>
          <w:rStyle w:val="Style12"/>
          <w:rFonts w:eastAsia="Times New Roman" w:cs="Times New Roman"/>
          <w:b/>
          <w:bCs/>
          <w:i w:val="false"/>
          <w:iCs/>
          <w:caps w:val="false"/>
          <w:smallCaps w:val="false"/>
          <w:color w:val="000000"/>
          <w:spacing w:val="0"/>
          <w:sz w:val="24"/>
          <w:szCs w:val="24"/>
          <w:highlight w:val="white"/>
          <w:shd w:fill="FFFFFF" w:val="clear"/>
          <w:lang w:val="uk-UA" w:eastAsia="zh-CN" w:bidi="ar-SA"/>
        </w:rPr>
        <w:t>Про відмову у наданні дозволу на розроблення проекту землеустрою щодо організації території земельних часток (паїв) реформованого КСП “Таранівка”</w:t>
      </w:r>
      <w:r>
        <w:rPr>
          <w:rStyle w:val="Style12"/>
          <w:rFonts w:eastAsia="Times New Roman" w:cs="Times New Roman"/>
          <w:b w:val="false"/>
          <w:bCs w:val="false"/>
          <w:i w:val="false"/>
          <w:iCs/>
          <w:caps w:val="false"/>
          <w:smallCaps w:val="false"/>
          <w:color w:val="000000"/>
          <w:spacing w:val="0"/>
          <w:sz w:val="24"/>
          <w:szCs w:val="24"/>
          <w:highlight w:val="white"/>
          <w:shd w:fill="FFFFFF" w:val="clear"/>
          <w:lang w:val="uk-UA" w:eastAsia="zh-CN" w:bidi="ar-SA"/>
        </w:rPr>
        <w:t xml:space="preserve">, </w:t>
      </w:r>
      <w:r>
        <w:rPr>
          <w:rStyle w:val="Style12"/>
          <w:rFonts w:eastAsia="Times New Roman" w:cs="Times New Roman"/>
          <w:b/>
          <w:bCs/>
          <w:i w:val="false"/>
          <w:iCs/>
          <w:caps w:val="false"/>
          <w:smallCaps w:val="false"/>
          <w:color w:val="000000"/>
          <w:spacing w:val="0"/>
          <w:sz w:val="24"/>
          <w:szCs w:val="24"/>
          <w:highlight w:val="white"/>
          <w:shd w:fill="FFFFFF" w:val="clear"/>
          <w:lang w:val="uk-UA" w:eastAsia="zh-CN" w:bidi="ar-SA"/>
        </w:rPr>
        <w:t>що розташовані за межами населених пунктів на території Зміївської міської територіальної громади</w:t>
      </w:r>
    </w:p>
    <w:p>
      <w:pPr>
        <w:pStyle w:val="Normal"/>
        <w:widowControl w:val="false"/>
        <w:tabs>
          <w:tab w:val="left" w:pos="682" w:leader="none"/>
        </w:tabs>
        <w:suppressAutoHyphens w:val="false"/>
        <w:overflowPunct w:val="false"/>
        <w:bidi w:val="0"/>
        <w:spacing w:lineRule="auto" w:line="240" w:before="0" w:after="0"/>
        <w:ind w:left="0" w:right="0" w:hanging="0"/>
        <w:jc w:val="both"/>
        <w:rPr>
          <w:rStyle w:val="Style12"/>
          <w:sz w:val="23"/>
        </w:rPr>
      </w:pPr>
      <w:r>
        <w:rPr>
          <w:sz w:val="23"/>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заяву</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уповноваженого представника на взаємодію з органами державної влади, органами місцевого самоврядування, землевпорядними організаціями гр.</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Гарбуз Світлани Вікторівни</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Х</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як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а проживає</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Х</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про надання дозволу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виготовлення</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проекту землеустрою </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організації території земельних часток (паїв) реформованого КСП “Таранівка”</w:t>
      </w:r>
      <w:r>
        <w:rPr>
          <w:rStyle w:val="Style12"/>
          <w:rFonts w:eastAsia="Calibri" w:cs="Times New Roman"/>
          <w:b w:val="false"/>
          <w:bCs w:val="false"/>
          <w:i w:val="false"/>
          <w:iCs/>
          <w:caps w:val="false"/>
          <w:smallCaps w:val="false"/>
          <w:color w:val="000000"/>
          <w:spacing w:val="4"/>
          <w:sz w:val="24"/>
          <w:szCs w:val="24"/>
          <w:highlight w:val="white"/>
          <w:u w:val="none"/>
          <w:shd w:fill="FFFFFF" w:val="clear"/>
          <w:lang w:val="uk-UA" w:eastAsia="en-US" w:bidi="ar-SA"/>
        </w:rPr>
        <w:t>, що розташован</w:t>
      </w:r>
      <w:r>
        <w:rPr>
          <w:rStyle w:val="Style12"/>
          <w:rFonts w:eastAsia="Times New Roman" w:cs="Times New Roman"/>
          <w:b w:val="false"/>
          <w:bCs w:val="false"/>
          <w:i w:val="false"/>
          <w:iCs/>
          <w:caps w:val="false"/>
          <w:smallCaps w:val="false"/>
          <w:color w:val="000000"/>
          <w:spacing w:val="4"/>
          <w:sz w:val="24"/>
          <w:szCs w:val="24"/>
          <w:highlight w:val="white"/>
          <w:u w:val="none"/>
          <w:shd w:fill="FFFFFF" w:val="clear"/>
          <w:lang w:val="uk-UA" w:eastAsia="zh-CN" w:bidi="ar-SA"/>
        </w:rPr>
        <w:t xml:space="preserve">і за межами населених пунктів на території Зміївської міської територіальної громади,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враховуючи надан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ий</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заявником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протокол загальних зборів громадян - членів реформованого КСП “Таранівка” (власників земельних часток (паїв) та їх спадкоємців) від 08.11.2025 року</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Додаток №1 до Протоколу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загальних зборів громадян-членів реформованого КСП “Таранівка” (власників земельних часток (паїв) та їх спадкоємців) від 08.11.2025 року, розпорядження голови Зміївської районної державної адміністрації № 605 від 31.07.2006 року “Про надання дозволу на розробку проектної документації щодо виведення з активного обігу земель (земельних часток паїв) ВАТ “Таранівка”, що підлягають консервації”, </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рекомендації постійної комісії </w:t>
      </w:r>
      <w:r>
        <w:rPr>
          <w:rStyle w:val="Style12"/>
          <w:rFonts w:eastAsia="Calibri" w:cs="Times New Roman"/>
          <w:b w:val="false"/>
          <w:bCs w:val="false"/>
          <w:i w:val="false"/>
          <w:iCs/>
          <w:caps w:val="false"/>
          <w:smallCaps w:val="false"/>
          <w:color w:val="000000"/>
          <w:spacing w:val="4"/>
          <w:sz w:val="24"/>
          <w:szCs w:val="24"/>
          <w:highlight w:val="white"/>
          <w:u w:val="none"/>
          <w:lang w:val="de-DE" w:eastAsia="en-US" w:bidi="ar-SA"/>
        </w:rPr>
        <w:t>з питань містобудування, будівництва, розвитку інфраструктури, земельних відносин, природокористування та аграрної політики</w:t>
      </w:r>
      <w:r>
        <w:rPr>
          <w:rStyle w:val="Style12"/>
          <w:rFonts w:eastAsia="Calibri" w:cs="Times New Roman"/>
          <w:b w:val="false"/>
          <w:bCs w:val="false"/>
          <w:i w:val="false"/>
          <w:iCs/>
          <w:caps w:val="false"/>
          <w:smallCaps w:val="false"/>
          <w:color w:val="000000"/>
          <w:spacing w:val="4"/>
          <w:sz w:val="24"/>
          <w:szCs w:val="24"/>
          <w:highlight w:val="white"/>
          <w:u w:val="none"/>
          <w:lang w:val="uk-UA" w:eastAsia="en-US" w:bidi="ar-SA"/>
        </w:rPr>
        <w:t xml:space="preserve">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(витяг з протоколу № 80 засідання постійної комісії від 16 лютого</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2026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ст. 12,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zh-CN" w:bidi="ar-SA"/>
        </w:rPr>
        <w:t>25</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123,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zh-CN"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Земельного кодексу України, Закону України “Про землеустрій”, Закону України “</w:t>
      </w:r>
      <w:r>
        <w:rPr>
          <w:rStyle w:val="Style12"/>
          <w:rFonts w:eastAsia="Times New Roman" w:cs="Times New Roman"/>
          <w:b w:val="false"/>
          <w:bCs w:val="false"/>
          <w:i w:val="false"/>
          <w:iCs/>
          <w:caps w:val="false"/>
          <w:smallCaps w:val="false"/>
          <w:color w:val="000000"/>
          <w:spacing w:val="0"/>
          <w:sz w:val="24"/>
          <w:szCs w:val="24"/>
          <w:highlight w:val="white"/>
          <w:u w:val="none"/>
          <w:shd w:fill="FFFFFF" w:val="clear"/>
          <w:lang w:val="uk-UA" w:eastAsia="zh-CN" w:bidi="ar-SA"/>
        </w:rPr>
        <w:t xml:space="preserve">Про порядок виділення в натурі (на місцевості) земельних ділянок власникам земельних часток (паїв)”,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п. 34 ст. 26, ст. 59 Закону України «Про місцеве самоврядування в Україні»</w:t>
      </w:r>
      <w:r>
        <w:rPr>
          <w:rStyle w:val="Style12"/>
          <w:rFonts w:eastAsia="Times New Roman" w:cs="Times New Roman"/>
          <w:b w:val="false"/>
          <w:bCs w:val="false"/>
          <w:i w:val="false"/>
          <w:iCs/>
          <w:caps w:val="false"/>
          <w:smallCaps w:val="false"/>
          <w:color w:val="00000A"/>
          <w:spacing w:val="4"/>
          <w:sz w:val="23"/>
          <w:szCs w:val="24"/>
          <w:highlight w:val="white"/>
          <w:u w:val="none"/>
          <w:lang w:val="uk-UA" w:eastAsia="ru-RU" w:bidi="ar-SA"/>
        </w:rPr>
        <w:t xml:space="preserve">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rFonts w:eastAsia="Times New Roman" w:cs="Times New Roman"/>
          <w:b w:val="false"/>
          <w:b w:val="false"/>
          <w:bCs w:val="false"/>
          <w:i w:val="false"/>
          <w:i w:val="false"/>
          <w:iCs/>
          <w:caps w:val="false"/>
          <w:smallCaps w:val="false"/>
          <w:color w:val="00000A"/>
          <w:spacing w:val="4"/>
          <w:sz w:val="23"/>
          <w:szCs w:val="24"/>
          <w:highlight w:val="white"/>
          <w:u w:val="none"/>
          <w:lang w:val="uk-UA" w:eastAsia="ru-RU" w:bidi="ar-SA"/>
        </w:rPr>
      </w:pPr>
      <w:r>
        <w:rPr>
          <w:rFonts w:eastAsia="Times New Roman" w:cs="Times New Roman"/>
          <w:b w:val="false"/>
          <w:bCs w:val="false"/>
          <w:i w:val="false"/>
          <w:iCs/>
          <w:caps w:val="false"/>
          <w:smallCaps w:val="false"/>
          <w:color w:val="00000A"/>
          <w:spacing w:val="4"/>
          <w:sz w:val="23"/>
          <w:szCs w:val="24"/>
          <w:highlight w:val="white"/>
          <w:u w:val="none"/>
          <w:lang w:val="uk-UA" w:eastAsia="ru-RU" w:bidi="ar-SA"/>
        </w:rPr>
      </w:r>
    </w:p>
    <w:p>
      <w:pPr>
        <w:pStyle w:val="Style31"/>
        <w:widowControl/>
        <w:suppressAutoHyphens w:val="false"/>
        <w:bidi w:val="0"/>
        <w:spacing w:lineRule="auto" w:line="240" w:before="0" w:after="0"/>
        <w:ind w:left="0" w:right="0" w:hanging="0"/>
        <w:jc w:val="both"/>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Style31"/>
        <w:widowControl/>
        <w:suppressAutoHyphens w:val="false"/>
        <w:overflowPunct w:val="false"/>
        <w:bidi w:val="0"/>
        <w:spacing w:lineRule="auto" w:line="240" w:before="0" w:after="0"/>
        <w:ind w:left="0" w:right="0" w:firstLine="567"/>
        <w:jc w:val="both"/>
        <w:rPr/>
      </w:pPr>
      <w:r>
        <w:rPr>
          <w:lang w:val="uk-UA"/>
        </w:rPr>
        <w:t xml:space="preserve">1. </w:t>
      </w:r>
      <w:r>
        <w:rPr>
          <w:lang w:val="uk-UA" w:eastAsia="zh-CN" w:bidi="ar-SA"/>
        </w:rPr>
        <w:t>Відмовити</w:t>
      </w:r>
      <w:r>
        <w:rPr>
          <w:lang w:val="uk-UA"/>
        </w:rPr>
        <w:t xml:space="preserve"> </w:t>
      </w:r>
      <w:r>
        <w:rPr>
          <w:color w:val="000000"/>
          <w:sz w:val="24"/>
          <w:szCs w:val="24"/>
          <w:lang w:val="uk-UA"/>
        </w:rPr>
        <w:t>уповноважено</w:t>
      </w:r>
      <w:r>
        <w:rPr>
          <w:rFonts w:eastAsia="Times New Roman" w:cs="Times New Roman"/>
          <w:color w:val="000000"/>
          <w:sz w:val="24"/>
          <w:szCs w:val="24"/>
          <w:lang w:val="uk-UA" w:eastAsia="zh-CN" w:bidi="ar-SA"/>
        </w:rPr>
        <w:t>му</w:t>
      </w:r>
      <w:r>
        <w:rPr>
          <w:color w:val="000000"/>
          <w:sz w:val="24"/>
          <w:szCs w:val="24"/>
          <w:lang w:val="uk-UA"/>
        </w:rPr>
        <w:t xml:space="preserve"> представник</w:t>
      </w:r>
      <w:r>
        <w:rPr>
          <w:rFonts w:eastAsia="Times New Roman" w:cs="Times New Roman"/>
          <w:color w:val="000000"/>
          <w:sz w:val="24"/>
          <w:szCs w:val="24"/>
          <w:lang w:val="uk-UA" w:eastAsia="zh-CN" w:bidi="ar-SA"/>
        </w:rPr>
        <w:t>у</w:t>
      </w:r>
      <w:r>
        <w:rPr>
          <w:color w:val="000000"/>
          <w:sz w:val="24"/>
          <w:szCs w:val="24"/>
          <w:lang w:val="uk-UA"/>
        </w:rPr>
        <w:t xml:space="preserve"> загальних зборів громадян - членів                     реформованого КСП “Таранівка” (власників земельних часток (паїв) та їх спадкоємців) на взаємодію з органами державної влади, органами місцевого самоврядування,                                    землевпорядними організаціями гр.</w:t>
      </w:r>
      <w:r>
        <w:rPr>
          <w:rFonts w:eastAsia="Times New Roman" w:cs="Times New Roman"/>
          <w:color w:val="000000"/>
          <w:sz w:val="24"/>
          <w:szCs w:val="24"/>
          <w:lang w:val="uk-UA" w:eastAsia="zh-CN" w:bidi="ar-SA"/>
        </w:rPr>
        <w:t xml:space="preserve"> Гарбуз Світлані Вікторівні, </w:t>
      </w:r>
      <w:r>
        <w:rPr>
          <w:rFonts w:eastAsia="Times New Roman" w:cs="Times New Roman"/>
          <w:b w:val="false"/>
          <w:bCs w:val="false"/>
          <w:color w:val="000000"/>
          <w:sz w:val="24"/>
          <w:szCs w:val="24"/>
          <w:shd w:fill="FFFFFF" w:val="clear"/>
          <w:lang w:val="uk-UA" w:eastAsia="zh-CN" w:bidi="ar-SA"/>
        </w:rPr>
        <w:t xml:space="preserve">у наданні дозволу </w:t>
      </w:r>
      <w:r>
        <w:rPr>
          <w:b w:val="false"/>
          <w:bCs w:val="false"/>
          <w:color w:val="000000"/>
          <w:shd w:fill="FFFFFF" w:val="clear"/>
          <w:lang w:val="uk-UA"/>
        </w:rPr>
        <w:t xml:space="preserve"> </w:t>
      </w:r>
      <w:r>
        <w:rPr>
          <w:rFonts w:eastAsia="Times New Roman" w:cs="Times New Roman"/>
          <w:b w:val="false"/>
          <w:bCs w:val="false"/>
          <w:color w:val="000000"/>
          <w:sz w:val="24"/>
          <w:szCs w:val="24"/>
          <w:shd w:fill="FFFFFF" w:val="clear"/>
          <w:lang w:val="uk-UA" w:eastAsia="zh-CN" w:bidi="ar-SA"/>
        </w:rPr>
        <w:t>н</w:t>
      </w:r>
      <w:r>
        <w:rPr>
          <w:b w:val="false"/>
          <w:bCs w:val="false"/>
          <w:color w:val="000000"/>
          <w:shd w:fill="FFFFFF" w:val="clear"/>
          <w:lang w:val="uk-UA"/>
        </w:rPr>
        <w:t>а                      розроб</w:t>
      </w:r>
      <w:r>
        <w:rPr>
          <w:rFonts w:eastAsia="Times New Roman" w:cs="Times New Roman"/>
          <w:b w:val="false"/>
          <w:bCs w:val="false"/>
          <w:color w:val="000000"/>
          <w:sz w:val="24"/>
          <w:szCs w:val="24"/>
          <w:shd w:fill="FFFFFF" w:val="clear"/>
          <w:lang w:val="uk-UA" w:eastAsia="zh-CN" w:bidi="ar-SA"/>
        </w:rPr>
        <w:t>лення</w:t>
      </w:r>
      <w:r>
        <w:rPr>
          <w:b w:val="false"/>
          <w:bCs w:val="false"/>
          <w:color w:val="000000"/>
          <w:shd w:fill="FFFFFF" w:val="clear"/>
          <w:lang w:val="uk-UA"/>
        </w:rPr>
        <w:t xml:space="preserve"> проекту землеустрою </w:t>
      </w:r>
      <w:r>
        <w:rPr>
          <w:rFonts w:eastAsia="Times New Roman" w:cs="Times New Roman"/>
          <w:b w:val="false"/>
          <w:i w:val="false"/>
          <w:caps w:val="false"/>
          <w:smallCaps w:val="false"/>
          <w:color w:val="000000"/>
          <w:spacing w:val="0"/>
          <w:sz w:val="24"/>
          <w:szCs w:val="24"/>
          <w:shd w:fill="FFFFFF" w:val="clear"/>
          <w:lang w:val="uk-UA" w:eastAsia="zh-CN" w:bidi="ar-SA"/>
        </w:rPr>
        <w:t>щодо організації території земельних часток (паїв)</w:t>
      </w:r>
      <w:r>
        <w:rPr>
          <w:rFonts w:eastAsia="Times New Roman" w:cs="Times New Roman"/>
          <w:color w:val="000000"/>
          <w:sz w:val="24"/>
          <w:szCs w:val="24"/>
          <w:shd w:fill="FFFFFF" w:val="clear"/>
          <w:lang w:val="uk-UA" w:eastAsia="zh-CN" w:bidi="ar-SA"/>
        </w:rPr>
        <w:t xml:space="preserve">                     реформованого КСП “Таранівка</w:t>
      </w:r>
      <w:r>
        <w:rPr>
          <w:b w:val="false"/>
          <w:bCs w:val="false"/>
          <w:color w:val="000000"/>
          <w:shd w:fill="FFFFFF" w:val="clear"/>
          <w:lang w:val="uk-UA"/>
        </w:rPr>
        <w:t>, загальною площею 438,3676 га, що розташован</w:t>
      </w:r>
      <w:r>
        <w:rPr>
          <w:rFonts w:eastAsia="Times New Roman" w:cs="Times New Roman"/>
          <w:b w:val="false"/>
          <w:bCs w:val="false"/>
          <w:color w:val="000000"/>
          <w:sz w:val="24"/>
          <w:szCs w:val="24"/>
          <w:shd w:fill="FFFFFF" w:val="clear"/>
          <w:lang w:val="uk-UA" w:eastAsia="zh-CN" w:bidi="ar-SA"/>
        </w:rPr>
        <w:t>і за межами населених пунктів на території Зміївської міської територіальної громади.</w:t>
      </w:r>
    </w:p>
    <w:p>
      <w:pPr>
        <w:pStyle w:val="Style31"/>
        <w:widowControl/>
        <w:suppressAutoHyphens w:val="false"/>
        <w:overflowPunct w:val="false"/>
        <w:bidi w:val="0"/>
        <w:spacing w:lineRule="auto" w:line="240" w:before="0" w:after="0"/>
        <w:ind w:left="0" w:right="0" w:firstLine="567"/>
        <w:jc w:val="both"/>
        <w:rPr>
          <w:lang w:val="uk-UA" w:eastAsia="zh-CN" w:bidi="ar-SA"/>
        </w:rPr>
      </w:pPr>
      <w:r>
        <w:rPr>
          <w:lang w:val="uk-UA" w:eastAsia="zh-CN" w:bidi="ar-SA"/>
        </w:rPr>
        <w:t>2. Підстава відмови:</w:t>
      </w:r>
    </w:p>
    <w:p>
      <w:pPr>
        <w:pStyle w:val="Style23"/>
        <w:jc w:val="both"/>
        <w:rPr/>
      </w:pPr>
      <w:r>
        <w:rPr>
          <w:rFonts w:eastAsia="Times New Roman" w:cs="Times New Roman"/>
          <w:b w:val="false"/>
          <w:bCs w:val="false"/>
          <w:i w:val="false"/>
          <w:caps w:val="false"/>
          <w:smallCaps w:val="false"/>
          <w:color w:val="000000"/>
          <w:spacing w:val="0"/>
          <w:sz w:val="24"/>
          <w:szCs w:val="24"/>
          <w:shd w:fill="FFFFFF" w:val="clear"/>
          <w:lang w:val="uk-UA" w:eastAsia="zh-CN" w:bidi="ar-SA"/>
        </w:rPr>
        <w:t xml:space="preserve">-  невідповідність вимогам ст. 3 Закону України  “Про порядок виділення в натурі (на місцевості) земельних ділянок власникам земельних часток (паїв)”: наданий протокол загальних зборів громадян - членів реформованого КСП “Таранівка” (власників земельних часток (паїв) та їх спадкоємців) від 08.11.2025 року, неможливо перевірити на правомочність, оскільки офіційні списки (додаток до Державного акту на право постійного користування КСП “Таранівка”) в міській раді відсутні, в </w:t>
      </w:r>
      <w:r>
        <w:rPr>
          <w:rFonts w:eastAsia="Times New Roman" w:cs="Times New Roman"/>
          <w:b w:val="false"/>
          <w:bCs w:val="false"/>
          <w:i w:val="false"/>
          <w:caps w:val="false"/>
          <w:smallCaps w:val="false"/>
          <w:color w:val="000000"/>
          <w:spacing w:val="0"/>
          <w:sz w:val="24"/>
          <w:szCs w:val="24"/>
          <w:shd w:fill="FFFFFF" w:val="clear"/>
          <w:lang w:val="en-US" w:eastAsia="zh-CN" w:bidi="ar-SA"/>
        </w:rPr>
        <w:t>зв`язку</w:t>
      </w:r>
      <w:r>
        <w:rPr>
          <w:rFonts w:eastAsia="Times New Roman" w:cs="Times New Roman"/>
          <w:b w:val="false"/>
          <w:bCs w:val="false"/>
          <w:i w:val="false"/>
          <w:caps w:val="false"/>
          <w:smallCaps w:val="false"/>
          <w:color w:val="000000"/>
          <w:spacing w:val="0"/>
          <w:sz w:val="24"/>
          <w:szCs w:val="24"/>
          <w:shd w:fill="FFFFFF" w:val="clear"/>
          <w:lang w:val="uk-UA" w:eastAsia="zh-CN" w:bidi="ar-SA"/>
        </w:rPr>
        <w:t xml:space="preserve"> з чим неможливо встановити загальну кількість осіб, що мають право на земельну частку (пай), а отже підтвердити наявність кворуму на зборах; не подання заяв про виділення земельних часток (паїв) у натурі (на місцевості) більшістю власників земельних часток (паїв) у межах одного сільськогосподарського підприємства;</w:t>
      </w:r>
    </w:p>
    <w:p>
      <w:pPr>
        <w:pStyle w:val="Style23"/>
        <w:jc w:val="both"/>
        <w:rPr/>
      </w:pPr>
      <w:r>
        <w:rPr>
          <w:rFonts w:eastAsia="Times New Roman" w:cs="Times New Roman"/>
          <w:b w:val="false"/>
          <w:bCs w:val="false"/>
          <w:i w:val="false"/>
          <w:caps w:val="false"/>
          <w:smallCaps w:val="false"/>
          <w:color w:val="000000"/>
          <w:spacing w:val="0"/>
          <w:sz w:val="24"/>
          <w:szCs w:val="24"/>
          <w:shd w:fill="FFFFFF" w:val="clear"/>
          <w:lang w:val="uk-UA" w:eastAsia="zh-CN" w:bidi="ar-SA"/>
        </w:rPr>
        <w:t>- неможливо встановити, чи є громадяни вказані в Реєстрі осіб, які взяли участь у загальних зборах громадян - членів реформованого КСП “Таранівка” (власників земельних часток (паїв) та їх спадкоємців), саме тими особами, які мають право на земельну частку (пай);</w:t>
      </w:r>
    </w:p>
    <w:p>
      <w:pPr>
        <w:pStyle w:val="Style23"/>
        <w:jc w:val="both"/>
        <w:rPr/>
      </w:pPr>
      <w:r>
        <w:rPr>
          <w:rFonts w:eastAsia="Times New Roman" w:cs="Times New Roman"/>
          <w:b w:val="false"/>
          <w:bCs w:val="false"/>
          <w:i w:val="false"/>
          <w:caps w:val="false"/>
          <w:smallCaps w:val="false"/>
          <w:color w:val="000000"/>
          <w:spacing w:val="0"/>
          <w:sz w:val="24"/>
          <w:szCs w:val="24"/>
          <w:shd w:fill="FFFFFF" w:val="clear"/>
          <w:lang w:val="uk-UA" w:eastAsia="zh-CN" w:bidi="ar-SA"/>
        </w:rPr>
        <w:t>- невідповідність вимогам п. 2 ст. 123 Земельного кодексу України: в заяві відсутнє цільове призначення земельних ділянок, графічні матеріали, на яких зазначено бажане місце розташування;</w:t>
      </w:r>
    </w:p>
    <w:p>
      <w:pPr>
        <w:pStyle w:val="Style23"/>
        <w:jc w:val="both"/>
        <w:rPr/>
      </w:pPr>
      <w:r>
        <w:rPr>
          <w:rFonts w:eastAsia="Times New Roman" w:cs="Times New Roman"/>
          <w:b w:val="false"/>
          <w:bCs w:val="false"/>
          <w:i w:val="false"/>
          <w:caps w:val="false"/>
          <w:smallCaps w:val="false"/>
          <w:color w:val="000000"/>
          <w:spacing w:val="0"/>
          <w:sz w:val="24"/>
          <w:szCs w:val="24"/>
          <w:shd w:fill="FFFFFF" w:val="clear"/>
          <w:lang w:val="uk-UA" w:eastAsia="zh-CN" w:bidi="ar-SA"/>
        </w:rPr>
        <w:t xml:space="preserve">- невідповідність вимогам ст. </w:t>
      </w:r>
      <w:r>
        <w:rPr>
          <w:rFonts w:eastAsia="Times New Roman" w:cs="Times New Roman"/>
          <w:b w:val="false"/>
          <w:bCs w:val="false"/>
          <w:i w:val="false"/>
          <w:caps w:val="false"/>
          <w:smallCaps w:val="false"/>
          <w:strike w:val="false"/>
          <w:dstrike w:val="false"/>
          <w:color w:val="000000"/>
          <w:spacing w:val="0"/>
          <w:sz w:val="24"/>
          <w:szCs w:val="24"/>
          <w:u w:val="none"/>
          <w:shd w:fill="FFFFFF" w:val="clear"/>
          <w:lang w:val="uk-UA" w:eastAsia="zh-CN" w:bidi="ar-SA"/>
        </w:rPr>
        <w:t>49</w:t>
      </w:r>
      <w:r>
        <w:rPr>
          <w:rFonts w:eastAsia="Times New Roman" w:cs="Times New Roman"/>
          <w:b w:val="false"/>
          <w:bCs w:val="false"/>
          <w:i w:val="false"/>
          <w:caps w:val="false"/>
          <w:smallCaps w:val="false"/>
          <w:strike w:val="false"/>
          <w:dstrike w:val="false"/>
          <w:color w:val="000000"/>
          <w:spacing w:val="0"/>
          <w:sz w:val="16"/>
          <w:szCs w:val="24"/>
          <w:u w:val="none"/>
          <w:shd w:fill="FFFFFF" w:val="clear"/>
          <w:lang w:val="uk-UA" w:eastAsia="zh-CN" w:bidi="ar-SA"/>
        </w:rPr>
        <w:t>-1</w:t>
      </w:r>
      <w:r>
        <w:rPr>
          <w:rFonts w:eastAsia="Times New Roman" w:cs="Times New Roman"/>
          <w:b w:val="false"/>
          <w:bCs w:val="false"/>
          <w:i w:val="false"/>
          <w:caps w:val="false"/>
          <w:smallCaps w:val="false"/>
          <w:color w:val="000000"/>
          <w:spacing w:val="0"/>
          <w:sz w:val="24"/>
          <w:szCs w:val="24"/>
          <w:shd w:fill="FFFFFF" w:val="clear"/>
          <w:lang w:val="uk-UA" w:eastAsia="zh-CN" w:bidi="ar-SA"/>
        </w:rPr>
        <w:t xml:space="preserve"> Закону України “Про землеустрій”: проекти землеустрою щодо організації території земельних часток (паїв) розробляються на підставі рішення відповідної сільської, селищної, міської ради про виділення земельних ділянок у натурі (на місцевості) власникам земельних часток (паїв);</w:t>
      </w:r>
    </w:p>
    <w:p>
      <w:pPr>
        <w:pStyle w:val="Style23"/>
        <w:jc w:val="both"/>
        <w:rPr/>
      </w:pPr>
      <w:r>
        <w:rPr>
          <w:rFonts w:eastAsia="Times New Roman" w:cs="Times New Roman"/>
          <w:b w:val="false"/>
          <w:bCs w:val="false"/>
          <w:i w:val="false"/>
          <w:caps w:val="false"/>
          <w:smallCaps w:val="false"/>
          <w:color w:val="000000"/>
          <w:spacing w:val="0"/>
          <w:sz w:val="24"/>
          <w:szCs w:val="24"/>
          <w:shd w:fill="FFFFFF" w:val="clear"/>
          <w:lang w:val="uk-UA" w:eastAsia="zh-CN" w:bidi="ar-SA"/>
        </w:rPr>
        <w:t>- чинне розпорядження голови Зміївської районної державної адміністрації № 605 від 31.07.2006 року “Про надання дозволу на розробку проектної документації щодо виведення з активного обігу земель (земельних часток паїв) ВАТ “Таранівка”;</w:t>
      </w:r>
    </w:p>
    <w:p>
      <w:pPr>
        <w:pStyle w:val="Style23"/>
        <w:widowControl w:val="false"/>
        <w:suppressAutoHyphens w:val="true"/>
        <w:bidi w:val="0"/>
        <w:ind w:right="0" w:firstLine="720"/>
        <w:jc w:val="both"/>
        <w:rPr/>
      </w:pPr>
      <w:r>
        <w:rPr>
          <w:rStyle w:val="11"/>
          <w:rFonts w:eastAsia="Times New Roman" w:cs="Times New Roman"/>
          <w:b w:val="false"/>
          <w:bCs w:val="false"/>
          <w:i w:val="false"/>
          <w:iCs/>
          <w:caps w:val="false"/>
          <w:smallCaps w:val="false"/>
          <w:color w:val="000000"/>
          <w:spacing w:val="0"/>
          <w:sz w:val="24"/>
          <w:szCs w:val="24"/>
          <w:shd w:fill="FFFFFF" w:val="clear"/>
          <w:lang w:val="uk-UA" w:eastAsia="zh-CN" w:bidi="ar-SA"/>
        </w:rPr>
        <w:t xml:space="preserve">3. </w:t>
      </w:r>
      <w:r>
        <w:rPr>
          <w:rStyle w:val="11"/>
          <w:rFonts w:eastAsia="Times New Roman" w:cs="Times New Roman"/>
          <w:b w:val="false"/>
          <w:bCs/>
          <w:i w:val="false"/>
          <w:iCs/>
          <w:caps w:val="false"/>
          <w:smallCaps w:val="false"/>
          <w:color w:val="000000"/>
          <w:spacing w:val="0"/>
          <w:sz w:val="24"/>
          <w:szCs w:val="24"/>
          <w:shd w:fill="FFFFFF" w:val="clear"/>
          <w:lang w:val="uk-UA" w:eastAsia="ru-RU" w:bidi="ar-SA"/>
        </w:rPr>
        <w:t>Дане рішення набирає чинності в порядку, передбаченому статтею 59 Закону України «Про місцеве самоврядування в Україні», та може бути оскаржено до суду в порядку та у строки, передбачені Кодексом адміністративного судочинства України.</w:t>
      </w:r>
      <w:r>
        <w:rPr>
          <w:rStyle w:val="11"/>
          <w:rFonts w:eastAsia="Times New Roman" w:cs="Times New Roman"/>
          <w:b w:val="false"/>
          <w:bCs/>
          <w:iCs/>
          <w:color w:val="000000"/>
          <w:spacing w:val="4"/>
          <w:sz w:val="24"/>
          <w:szCs w:val="24"/>
          <w:shd w:fill="FFFFFF" w:val="clear"/>
          <w:lang w:val="uk-UA" w:eastAsia="ru-RU" w:bidi="ar-SA"/>
        </w:rPr>
        <w:t xml:space="preserve"> </w:t>
      </w:r>
    </w:p>
    <w:p>
      <w:pPr>
        <w:pStyle w:val="Normal"/>
        <w:widowControl w:val="false"/>
        <w:numPr>
          <w:ilvl w:val="0"/>
          <w:numId w:val="0"/>
        </w:numPr>
        <w:suppressAutoHyphens w:val="true"/>
        <w:bidi w:val="0"/>
        <w:ind w:left="0" w:right="0" w:firstLine="720"/>
        <w:jc w:val="both"/>
        <w:rPr/>
      </w:pPr>
      <w:r>
        <w:rPr>
          <w:rStyle w:val="11"/>
          <w:rFonts w:eastAsia="Times New Roman" w:cs="Times New Roman"/>
          <w:b w:val="false"/>
          <w:bCs/>
          <w:iCs/>
          <w:color w:val="000000"/>
          <w:spacing w:val="4"/>
          <w:sz w:val="24"/>
          <w:szCs w:val="24"/>
          <w:shd w:fill="FFFFFF" w:val="clear"/>
          <w:lang w:val="uk-UA" w:eastAsia="ru-RU" w:bidi="ar-SA"/>
        </w:rPr>
        <w:t xml:space="preserve">4. Контроль за виконанням рішення покласти на постійну комісію </w:t>
      </w:r>
      <w:r>
        <w:rPr>
          <w:rStyle w:val="11"/>
          <w:rFonts w:eastAsia="Times New Roman" w:cs="Times New Roman"/>
          <w:b w:val="false"/>
          <w:bCs/>
          <w:iCs/>
          <w:color w:val="000000"/>
          <w:spacing w:val="4"/>
          <w:sz w:val="24"/>
          <w:szCs w:val="24"/>
          <w:shd w:fill="FFFFFF" w:val="clear"/>
          <w:lang w:val="de-DE" w:eastAsia="ru-RU" w:bidi="ar-SA"/>
        </w:rPr>
        <w:t>з питань містобудування, будівництва, розвитку інфраструктури, земельних відносин, природокористування та аграрної політики</w:t>
      </w:r>
      <w:r>
        <w:rPr>
          <w:rStyle w:val="11"/>
          <w:rFonts w:eastAsia="Times New Roman" w:cs="Times New Roman"/>
          <w:b w:val="false"/>
          <w:bCs/>
          <w:iCs/>
          <w:color w:val="000000"/>
          <w:spacing w:val="4"/>
          <w:sz w:val="24"/>
          <w:szCs w:val="24"/>
          <w:shd w:fill="FFFFFF" w:val="clear"/>
          <w:lang w:val="uk-UA" w:eastAsia="ru-RU" w:bidi="ar-SA"/>
        </w:rPr>
        <w:t xml:space="preserve"> Зміївської міської ради (Андрій РЕВЕНКО).</w:t>
      </w:r>
    </w:p>
    <w:p>
      <w:pPr>
        <w:pStyle w:val="Normal"/>
        <w:numPr>
          <w:ilvl w:val="0"/>
          <w:numId w:val="0"/>
        </w:numPr>
        <w:ind w:left="1287" w:right="-1" w:hanging="0"/>
        <w:jc w:val="both"/>
        <w:rPr>
          <w:rFonts w:cs="Times New Roman"/>
          <w:color w:val="000000"/>
          <w:lang w:val="uk-UA"/>
        </w:rPr>
      </w:pPr>
      <w:r>
        <w:rPr>
          <w:rFonts w:cs="Times New Roman"/>
          <w:color w:val="000000"/>
          <w:lang w:val="uk-UA"/>
        </w:rPr>
      </w:r>
    </w:p>
    <w:p>
      <w:pPr>
        <w:pStyle w:val="Normal"/>
        <w:widowControl/>
        <w:shd w:val="clear" w:fill="FFFFFF"/>
        <w:tabs>
          <w:tab w:val="left" w:pos="30675" w:leader="none"/>
        </w:tabs>
        <w:suppressAutoHyphens w:val="false"/>
        <w:overflowPunct w:val="false"/>
        <w:bidi w:val="0"/>
        <w:snapToGrid w:val="false"/>
        <w:spacing w:lineRule="atLeast" w:line="200" w:before="0" w:after="0"/>
        <w:ind w:left="0" w:right="0" w:firstLine="567"/>
        <w:jc w:val="both"/>
        <w:rPr>
          <w:rFonts w:eastAsia="Times New Roman" w:cs="Times New Roman"/>
          <w:b w:val="false"/>
          <w:b w:val="false"/>
          <w:bCs w:val="false"/>
          <w:color w:val="000000"/>
          <w:sz w:val="23"/>
          <w:szCs w:val="24"/>
          <w:lang w:val="uk-UA" w:eastAsia="zh-CN" w:bidi="ar-SA"/>
        </w:rPr>
      </w:pPr>
      <w:r>
        <w:rPr>
          <w:rFonts w:eastAsia="Times New Roman" w:cs="Times New Roman"/>
          <w:b w:val="false"/>
          <w:bCs w:val="false"/>
          <w:color w:val="000000"/>
          <w:sz w:val="23"/>
          <w:szCs w:val="24"/>
          <w:lang w:val="uk-UA" w:eastAsia="zh-CN" w:bidi="ar-SA"/>
        </w:rPr>
      </w:r>
    </w:p>
    <w:p>
      <w:pPr>
        <w:pStyle w:val="Normal"/>
        <w:numPr>
          <w:ilvl w:val="0"/>
          <w:numId w:val="0"/>
        </w:numPr>
        <w:spacing w:lineRule="auto" w:line="240" w:before="0" w:after="0"/>
        <w:ind w:left="1287" w:right="-1" w:hanging="0"/>
        <w:jc w:val="both"/>
        <w:rPr>
          <w:rFonts w:ascii="Times New Roman" w:hAnsi="Times New Roman"/>
          <w:sz w:val="23"/>
          <w:szCs w:val="24"/>
        </w:rPr>
      </w:pPr>
      <w:r>
        <w:rPr>
          <w:sz w:val="23"/>
          <w:szCs w:val="24"/>
        </w:rPr>
      </w:r>
    </w:p>
    <w:p>
      <w:pPr>
        <w:pStyle w:val="Normal"/>
        <w:numPr>
          <w:ilvl w:val="0"/>
          <w:numId w:val="0"/>
        </w:numPr>
        <w:spacing w:lineRule="auto" w:line="240" w:before="0" w:after="0"/>
        <w:ind w:left="1287" w:right="-1" w:hanging="0"/>
        <w:jc w:val="both"/>
        <w:rPr>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4677</TotalTime>
  <Application>LibreOffice/5.1.6.2$Linux_X86_64 LibreOffice_project/10m0$Build-2</Application>
  <Pages>2</Pages>
  <Words>623</Words>
  <Characters>4278</Characters>
  <CharactersWithSpaces>5144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2026-02-19T15:56:32Z</cp:lastPrinted>
  <dcterms:modified xsi:type="dcterms:W3CDTF">2026-02-20T11:01:11Z</dcterms:modified>
  <cp:revision>518</cp:revision>
  <dc:subject/>
  <dc:title/>
</cp:coreProperties>
</file>