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41CC" w:rsidRDefault="00FF72B0" w:rsidP="00FF72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-474345</wp:posOffset>
            </wp:positionV>
            <wp:extent cx="409575" cy="5899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47" t="-530" r="-847" b="-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1CC" w:rsidRDefault="00FF7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ЗМІЇВСЬКА МІСЬКА РАДА</w:t>
      </w:r>
    </w:p>
    <w:p w:rsidR="00D041CC" w:rsidRDefault="00D04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1CC" w:rsidRDefault="00FF7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ЧУГУЇВСЬКОГО РАЙОНУ  ХАРКІВСЬКОЇ ОБЛАСТІ</w:t>
      </w:r>
    </w:p>
    <w:p w:rsidR="00D041CC" w:rsidRDefault="00D04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1CC" w:rsidRDefault="00FF72B0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XCVIII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VIII скликання</w:t>
      </w:r>
    </w:p>
    <w:p w:rsidR="00D041CC" w:rsidRDefault="00D04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1CC" w:rsidRDefault="00FF7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D041CC" w:rsidRDefault="00D041C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9605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71"/>
      </w:tblGrid>
      <w:tr w:rsidR="00D041CC" w:rsidTr="00FF72B0">
        <w:tc>
          <w:tcPr>
            <w:tcW w:w="3343" w:type="dxa"/>
          </w:tcPr>
          <w:p w:rsidR="00D041CC" w:rsidRDefault="00FF72B0">
            <w:pPr>
              <w:widowControl w:val="0"/>
              <w:spacing w:after="0"/>
              <w:ind w:left="-105"/>
            </w:pPr>
            <w:r w:rsidRPr="00922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07 травня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2391" w:type="dxa"/>
          </w:tcPr>
          <w:p w:rsidR="00D041CC" w:rsidRDefault="00FF72B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71" w:type="dxa"/>
          </w:tcPr>
          <w:p w:rsidR="00D041CC" w:rsidRDefault="00FF72B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5336-XCVIII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-VIII</w:t>
            </w:r>
          </w:p>
        </w:tc>
      </w:tr>
      <w:tr w:rsidR="00FF72B0" w:rsidTr="00FF72B0">
        <w:tc>
          <w:tcPr>
            <w:tcW w:w="3343" w:type="dxa"/>
          </w:tcPr>
          <w:p w:rsidR="00FF72B0" w:rsidRDefault="00FF72B0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91" w:type="dxa"/>
          </w:tcPr>
          <w:p w:rsidR="00FF72B0" w:rsidRDefault="00FF72B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71" w:type="dxa"/>
          </w:tcPr>
          <w:p w:rsidR="00FF72B0" w:rsidRDefault="00FF72B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041CC" w:rsidRDefault="00D041CC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W w:w="10791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6200"/>
        <w:gridCol w:w="2892"/>
        <w:gridCol w:w="1699"/>
      </w:tblGrid>
      <w:tr w:rsidR="00D041CC" w:rsidRPr="002B028F">
        <w:tc>
          <w:tcPr>
            <w:tcW w:w="6200" w:type="dxa"/>
          </w:tcPr>
          <w:p w:rsidR="00D041CC" w:rsidRDefault="00FF72B0">
            <w:pPr>
              <w:pStyle w:val="a0"/>
              <w:widowControl w:val="0"/>
              <w:ind w:right="318"/>
              <w:jc w:val="both"/>
            </w:pPr>
            <w:r>
              <w:rPr>
                <w:b/>
                <w:sz w:val="24"/>
                <w:szCs w:val="24"/>
              </w:rPr>
              <w:t xml:space="preserve">Про внесення змін до </w:t>
            </w:r>
            <w:r>
              <w:rPr>
                <w:b/>
                <w:color w:val="000000"/>
                <w:sz w:val="24"/>
                <w:szCs w:val="24"/>
              </w:rPr>
              <w:t xml:space="preserve">Програми підтримки підрозділів Збройних Сил України,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Служби безпеки України, Міністерства внутрішніх справ України,</w:t>
            </w:r>
            <w:r>
              <w:rPr>
                <w:b/>
                <w:color w:val="000000"/>
                <w:sz w:val="24"/>
                <w:szCs w:val="24"/>
              </w:rPr>
              <w:t xml:space="preserve"> територіальної оборони, добровольчих та інших військових формувань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на території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міської територіальної громади Чугуївського району Харківської області на 2026-2028 роки</w:t>
            </w:r>
            <w:r>
              <w:rPr>
                <w:b/>
                <w:bCs/>
                <w:sz w:val="24"/>
                <w:szCs w:val="24"/>
              </w:rPr>
              <w:t xml:space="preserve">, затвердженої рішенням ХСІ сесії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міської ради VIIІ скликання від 18 грудня 2025 року №5078-XСI-VIII</w:t>
            </w:r>
          </w:p>
        </w:tc>
        <w:tc>
          <w:tcPr>
            <w:tcW w:w="2892" w:type="dxa"/>
          </w:tcPr>
          <w:p w:rsidR="00D041CC" w:rsidRDefault="00D041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</w:tcPr>
          <w:p w:rsidR="00D041CC" w:rsidRDefault="00D041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041CC" w:rsidRDefault="00D041C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41CC" w:rsidRDefault="00D04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D041CC" w:rsidRDefault="00FF72B0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Відповідно до статей 26 Закону України «Про місцеве самоврядування в Україні», враховуючи листи командира військової частини А4752 від 27.02.2026 № 1879/1473, командира військової частини А0501 від 05.04.2026 року № 414/31/6, начальника Управління Служби безпеки України в Харківській області, враховуючи рішення постійних комісій міської ради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</w:t>
      </w:r>
      <w:r w:rsidR="00922C48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олітики (витяг з протоколу № 104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 засідання постійної комісії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від 06 травня 2026 року)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ahoma" w:hAnsi="Times New Roman" w:cs="Times New Roman"/>
          <w:spacing w:val="2"/>
          <w:sz w:val="24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2B028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(витяг з протоколу № 96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засідання постійної комісії від 06 травня 2026 року), </w:t>
      </w:r>
      <w:r>
        <w:rPr>
          <w:rFonts w:ascii="Times New Roman" w:hAnsi="Times New Roman" w:cs="Times New Roman"/>
          <w:sz w:val="24"/>
          <w:szCs w:val="24"/>
          <w:lang w:val="uk-UA"/>
        </w:rPr>
        <w:t>Зміївська міська рада</w:t>
      </w:r>
    </w:p>
    <w:p w:rsidR="00D041CC" w:rsidRDefault="00D04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41CC" w:rsidRDefault="00FF72B0">
      <w:pPr>
        <w:spacing w:after="0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:rsidR="00D041CC" w:rsidRDefault="00FF72B0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до Розділу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VI. Напрями діяльності та заходи Програми, виклавши його в новій редакції (додаток 1).</w:t>
      </w:r>
    </w:p>
    <w:p w:rsidR="00D041CC" w:rsidRPr="00FF72B0" w:rsidRDefault="00FF72B0">
      <w:pPr>
        <w:pStyle w:val="15"/>
        <w:tabs>
          <w:tab w:val="left" w:pos="900"/>
        </w:tabs>
        <w:ind w:left="0" w:firstLine="720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2. Контроль </w:t>
      </w:r>
      <w:r>
        <w:rPr>
          <w:color w:val="000000"/>
          <w:sz w:val="24"/>
          <w:szCs w:val="24"/>
          <w:lang w:val="uk-UA"/>
        </w:rPr>
        <w:t xml:space="preserve">за виконанням </w:t>
      </w:r>
      <w:r>
        <w:rPr>
          <w:sz w:val="24"/>
          <w:szCs w:val="24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</w:t>
      </w:r>
      <w:r>
        <w:rPr>
          <w:rFonts w:eastAsia="Tahoma"/>
          <w:spacing w:val="2"/>
          <w:sz w:val="24"/>
          <w:szCs w:val="24"/>
          <w:lang w:val="uk-UA"/>
        </w:rPr>
        <w:t>Костянтин РУДЕНКО</w:t>
      </w:r>
      <w:r>
        <w:rPr>
          <w:sz w:val="24"/>
          <w:szCs w:val="24"/>
          <w:lang w:val="uk-UA"/>
        </w:rPr>
        <w:t xml:space="preserve">) та постійну комісію з </w:t>
      </w:r>
      <w:r>
        <w:rPr>
          <w:rFonts w:eastAsia="Tahoma"/>
          <w:spacing w:val="2"/>
          <w:sz w:val="24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</w:t>
      </w:r>
      <w:r>
        <w:rPr>
          <w:sz w:val="24"/>
          <w:szCs w:val="24"/>
          <w:lang w:val="uk-UA"/>
        </w:rPr>
        <w:t>.</w:t>
      </w:r>
    </w:p>
    <w:p w:rsidR="00D041CC" w:rsidRDefault="00D041CC">
      <w:pPr>
        <w:pStyle w:val="15"/>
        <w:tabs>
          <w:tab w:val="left" w:pos="900"/>
        </w:tabs>
        <w:ind w:left="0"/>
        <w:rPr>
          <w:b/>
          <w:sz w:val="24"/>
          <w:szCs w:val="24"/>
          <w:lang w:val="uk-UA"/>
        </w:rPr>
      </w:pPr>
    </w:p>
    <w:p w:rsidR="00D041CC" w:rsidRDefault="00D041CC">
      <w:pPr>
        <w:pStyle w:val="15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D041CC" w:rsidRDefault="00D041CC">
      <w:pPr>
        <w:pStyle w:val="15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D041CC" w:rsidRDefault="00D041CC">
      <w:pPr>
        <w:pStyle w:val="15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D041CC" w:rsidRDefault="00FF72B0">
      <w:pPr>
        <w:sectPr w:rsidR="00D041CC">
          <w:pgSz w:w="11906" w:h="16838"/>
          <w:pgMar w:top="1134" w:right="566" w:bottom="851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Міський голова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Павло ГОЛОДНІКОВ</w:t>
      </w:r>
    </w:p>
    <w:p w:rsidR="00D041CC" w:rsidRDefault="00FF7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Додаток 1</w:t>
      </w:r>
    </w:p>
    <w:p w:rsidR="00D041CC" w:rsidRDefault="00FF7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до рішення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міської ради</w:t>
      </w:r>
    </w:p>
    <w:p w:rsidR="00D041CC" w:rsidRDefault="00FF72B0">
      <w:pPr>
        <w:shd w:val="clear" w:color="auto" w:fill="FFFFFF"/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ab/>
        <w:t xml:space="preserve">  від 07 травня 2026 року № 5336-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XCVIII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-VIII</w:t>
      </w:r>
    </w:p>
    <w:p w:rsidR="00D041CC" w:rsidRDefault="00D041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041CC" w:rsidRDefault="00FF7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VI. Напрями діяльності та заходи Програми</w:t>
      </w:r>
    </w:p>
    <w:p w:rsidR="00D041CC" w:rsidRDefault="00D04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1489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15"/>
        <w:gridCol w:w="2459"/>
        <w:gridCol w:w="4966"/>
        <w:gridCol w:w="1123"/>
        <w:gridCol w:w="1253"/>
        <w:gridCol w:w="1531"/>
        <w:gridCol w:w="977"/>
        <w:gridCol w:w="934"/>
        <w:gridCol w:w="1137"/>
      </w:tblGrid>
      <w:tr w:rsidR="00D041CC" w:rsidRPr="002B028F">
        <w:trPr>
          <w:cantSplit/>
          <w:trHeight w:val="69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№ з/п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напряму діяльності</w:t>
            </w:r>
          </w:p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(пріоритетні завдання)</w:t>
            </w: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Перелік заходів програми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Термін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виконан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-ня заходу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Викона-вці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Джерела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фінансу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вання</w:t>
            </w:r>
            <w:proofErr w:type="spellEnd"/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Орієнтовні обсяги фінансування (вартість),</w:t>
            </w:r>
          </w:p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тис. грн</w:t>
            </w:r>
          </w:p>
        </w:tc>
      </w:tr>
      <w:tr w:rsidR="00D041CC">
        <w:trPr>
          <w:cantSplit/>
          <w:trHeight w:val="416"/>
        </w:trPr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rPr>
                <w:lang w:val="uk-UA"/>
              </w:rPr>
            </w:pPr>
          </w:p>
        </w:tc>
        <w:tc>
          <w:tcPr>
            <w:tcW w:w="49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rPr>
                <w:lang w:val="uk-UA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rPr>
                <w:lang w:val="uk-UA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 рік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2027 рік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2028 рік</w:t>
            </w:r>
          </w:p>
        </w:tc>
      </w:tr>
      <w:tr w:rsidR="00D041CC">
        <w:trPr>
          <w:cantSplit/>
        </w:trPr>
        <w:tc>
          <w:tcPr>
            <w:tcW w:w="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1.</w:t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Організаційне та матеріально-технічне забезпечення підрозділів ЗСУ, СБУ, МВС, територіальної оборони, добровольчих та інших військових формувань територіальної громади</w:t>
            </w:r>
          </w:p>
        </w:tc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 Забезпечення приміщеннями, об’єктами матеріально-технічної бази, транспортними засобами.</w:t>
            </w:r>
          </w:p>
          <w:p w:rsidR="00D041CC" w:rsidRDefault="00D0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D041CC">
        <w:trPr>
          <w:cantSplit/>
        </w:trPr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/>
        </w:tc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1.2. Субвенція з місцевого бюджету державному та обласному бюджетам на заходи та роботи (зокрема, матеріально-технічне забезпечення тощо); придбання матеріально-технічних засобів, конструкцій, обладнання, лікарських, допоміжних засобів, медичних виробів, продуктів харчування та іншої продукції (товарів) відповідних підрозділів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2 625,0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4 000,0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4 000,0</w:t>
            </w:r>
          </w:p>
        </w:tc>
      </w:tr>
      <w:tr w:rsidR="00D041CC">
        <w:trPr>
          <w:cantSplit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7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державному бюджету на закупівлю безпілотних авіаційних комплексів (безпілотних літальних апаратів)</w:t>
            </w:r>
            <w:r>
              <w:rPr>
                <w:rFonts w:ascii="Times New Roman" w:hAnsi="Times New Roman" w:cs="Times New Roman"/>
                <w:lang w:val="uk-UA"/>
              </w:rPr>
              <w:t xml:space="preserve"> для потреб військової частини 3017 Національної гвардії України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 рік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250,00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D041CC">
        <w:trPr>
          <w:cantSplit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7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державному бюджету на капітальні видатки для  закупівлі транспортного засобу</w:t>
            </w:r>
            <w:r>
              <w:rPr>
                <w:rFonts w:ascii="Times New Roman" w:hAnsi="Times New Roman" w:cs="Times New Roman"/>
                <w:lang w:val="uk-UA"/>
              </w:rPr>
              <w:t xml:space="preserve"> для потреб військової частини А 1964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 рік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250,00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D041CC">
        <w:trPr>
          <w:cantSplit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F72B0">
              <w:rPr>
                <w:rFonts w:ascii="Times New Roman" w:hAnsi="Times New Roman"/>
                <w:bCs/>
                <w:lang w:val="uk-UA"/>
              </w:rPr>
              <w:t>4.</w:t>
            </w:r>
          </w:p>
        </w:tc>
        <w:tc>
          <w:tcPr>
            <w:tcW w:w="7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widowControl w:val="0"/>
              <w:jc w:val="both"/>
              <w:rPr>
                <w:bCs/>
              </w:rPr>
            </w:pPr>
            <w:r w:rsidRPr="00FF72B0">
              <w:rPr>
                <w:rFonts w:ascii="Times New Roman" w:hAnsi="Times New Roman" w:cs="Times New Roman"/>
                <w:bCs/>
                <w:lang w:val="uk-UA"/>
              </w:rPr>
              <w:t xml:space="preserve">Субвенція з місцевого бюджету </w:t>
            </w: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державному бюджету на проведення поточного ремонту військового автотранспорту та закупівлі автозапчастин для автомобільної техніки військової частини А4752 (для потреб військової частини А4786)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2026 рік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30</w:t>
            </w: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</w:pPr>
            <w:r w:rsidRPr="00FF72B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</w:pPr>
            <w:r w:rsidRPr="00FF72B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D041CC">
        <w:trPr>
          <w:cantSplit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F72B0">
              <w:rPr>
                <w:rFonts w:ascii="Times New Roman" w:hAnsi="Times New Roman"/>
                <w:bCs/>
                <w:lang w:val="uk-UA"/>
              </w:rPr>
              <w:t>5.</w:t>
            </w:r>
          </w:p>
        </w:tc>
        <w:tc>
          <w:tcPr>
            <w:tcW w:w="7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widowControl w:val="0"/>
              <w:jc w:val="both"/>
              <w:rPr>
                <w:bCs/>
              </w:rPr>
            </w:pPr>
            <w:r w:rsidRPr="00FF72B0">
              <w:rPr>
                <w:rFonts w:ascii="Times New Roman" w:hAnsi="Times New Roman" w:cs="Times New Roman"/>
                <w:bCs/>
                <w:lang w:val="uk-UA"/>
              </w:rPr>
              <w:t xml:space="preserve">Субвенція з місцевого бюджету </w:t>
            </w: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державному бюджету для забезпечення працездатності комплектів </w:t>
            </w:r>
            <w:proofErr w:type="spellStart"/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Старлінк</w:t>
            </w:r>
            <w:proofErr w:type="spellEnd"/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для потреб військової частини А0501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2026 рік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75,00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D041CC">
        <w:trPr>
          <w:cantSplit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F72B0">
              <w:rPr>
                <w:rFonts w:ascii="Times New Roman" w:hAnsi="Times New Roman"/>
                <w:bCs/>
                <w:lang w:val="uk-UA"/>
              </w:rPr>
              <w:lastRenderedPageBreak/>
              <w:t>6.</w:t>
            </w:r>
          </w:p>
        </w:tc>
        <w:tc>
          <w:tcPr>
            <w:tcW w:w="7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widowControl w:val="0"/>
              <w:jc w:val="both"/>
              <w:rPr>
                <w:bCs/>
                <w:lang w:val="uk-UA"/>
              </w:rPr>
            </w:pPr>
            <w:r w:rsidRPr="00FF72B0">
              <w:rPr>
                <w:rFonts w:ascii="Times New Roman" w:hAnsi="Times New Roman" w:cs="Times New Roman"/>
                <w:bCs/>
                <w:lang w:val="uk-UA"/>
              </w:rPr>
              <w:t xml:space="preserve">Субвенція з місцевого бюджету </w:t>
            </w: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державному бюджету на зміцнення матеріально-технічної бази Управління Служби безпеки України в Харківській області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2026 рік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500,00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Pr="00FF72B0" w:rsidRDefault="00FF72B0">
            <w:pPr>
              <w:spacing w:after="0" w:line="240" w:lineRule="auto"/>
              <w:jc w:val="center"/>
              <w:rPr>
                <w:bCs/>
              </w:rPr>
            </w:pPr>
            <w:r w:rsidRPr="00FF72B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D041CC">
        <w:trPr>
          <w:cantSplit/>
          <w:trHeight w:val="400"/>
        </w:trPr>
        <w:tc>
          <w:tcPr>
            <w:tcW w:w="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Всього на виконання Програми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4 000,0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4 000,0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4 000,0</w:t>
            </w:r>
          </w:p>
        </w:tc>
      </w:tr>
      <w:tr w:rsidR="00D041CC">
        <w:trPr>
          <w:cantSplit/>
          <w:trHeight w:val="390"/>
        </w:trPr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/>
        </w:tc>
        <w:tc>
          <w:tcPr>
            <w:tcW w:w="1133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41CC" w:rsidRDefault="00D041CC"/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1CC" w:rsidRDefault="00FF72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12 000,0</w:t>
            </w:r>
          </w:p>
        </w:tc>
      </w:tr>
    </w:tbl>
    <w:p w:rsidR="00D041CC" w:rsidRDefault="00D041CC">
      <w:pPr>
        <w:rPr>
          <w:lang w:val="uk-UA"/>
        </w:rPr>
      </w:pPr>
    </w:p>
    <w:p w:rsidR="00D041CC" w:rsidRDefault="00FF72B0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            Сергій РУДНЄВ</w:t>
      </w:r>
    </w:p>
    <w:sectPr w:rsidR="00D041CC">
      <w:pgSz w:w="16838" w:h="11906" w:orient="landscape"/>
      <w:pgMar w:top="709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Yu Gothi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D70"/>
    <w:multiLevelType w:val="multilevel"/>
    <w:tmpl w:val="B8A88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8556FD"/>
    <w:multiLevelType w:val="multilevel"/>
    <w:tmpl w:val="D180C37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D041CC"/>
    <w:rsid w:val="002B028F"/>
    <w:rsid w:val="00922C48"/>
    <w:rsid w:val="00D041CC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E5D0"/>
  <w15:docId w15:val="{1EE89ACE-FC20-4178-8A4E-694AFC56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4">
    <w:name w:val="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qFormat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;Yu Gothic" w:eastAsia="Microsoft YaHei" w:hAnsi="Liberation Sans;Yu Gothic" w:cs="Arial"/>
      <w:sz w:val="28"/>
      <w:szCs w:val="28"/>
    </w:rPr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ascii="Liberation Sans;Yu Gothic" w:eastAsia="Microsoft YaHei" w:hAnsi="Liberation Sans;Yu Gothic" w:cs="Arial"/>
      <w:sz w:val="28"/>
      <w:szCs w:val="28"/>
    </w:r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Текст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15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43</cp:revision>
  <cp:lastPrinted>2026-05-11T07:27:00Z</cp:lastPrinted>
  <dcterms:created xsi:type="dcterms:W3CDTF">2024-11-05T15:00:00Z</dcterms:created>
  <dcterms:modified xsi:type="dcterms:W3CDTF">2026-05-12T07:32:00Z</dcterms:modified>
  <dc:language>uk-UA</dc:language>
</cp:coreProperties>
</file>