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№ 540 -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252" w:hanging="0"/>
        <w:jc w:val="both"/>
        <w:textAlignment w:val="baseline"/>
        <w:rPr/>
      </w:pPr>
      <w:r>
        <w:rPr>
          <w:rStyle w:val="11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  <w:t xml:space="preserve">Про затвердження гр. Рідкозубу В. Є. проекту землеустрою щодо відведення земельної ділянки для будівництва індивідуального гаражу, що розташована по </w:t>
      </w:r>
      <w:r>
        <w:rPr>
          <w:rStyle w:val="11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ab/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 xml:space="preserve">Розглянувши заяву гр. Рідкозуба Віталія Євгенійовича,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 xml:space="preserve"> про затвердження проекту землеустрою щодо відведення земельної ділянки для будівництва індивідуального гаражу, що розташована по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 xml:space="preserve"> враховуючи наданий проект землеустрою щодо відведення земельної ділянки, виконаний ФОП Горбачов В.О., витяг з Державного земельного кадастру про земельну ділянку № НВ-1215732182021 від 02.04.2021 року, наданий відділом в Криворізькому районі Головного управління Держгеокадастру у Дніпропетровській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szCs w:val="24"/>
          <w:lang w:val="uk-UA" w:bidi="ar-SA"/>
        </w:rPr>
      </w:pPr>
      <w:r>
        <w:rPr>
          <w:rFonts w:eastAsia="Times New Roman" w:cs="Times New Roman"/>
          <w:color w:val="000000"/>
          <w:sz w:val="23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4"/>
          <w:szCs w:val="24"/>
        </w:rPr>
      </w:pPr>
      <w:r>
        <w:rPr>
          <w:rFonts w:eastAsia="Times New Roman" w:cs="Times New Roman"/>
          <w:color w:val="000000"/>
          <w:sz w:val="23"/>
          <w:szCs w:val="24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sz w:val="23"/>
          <w:szCs w:val="24"/>
          <w:lang w:val="uk-UA" w:eastAsia="ru-RU" w:bidi="ar-SA"/>
        </w:rPr>
        <w:t>ВИРІШИЛА: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3"/>
          <w:szCs w:val="24"/>
          <w:lang w:eastAsia="ru-RU"/>
        </w:rPr>
        <w:t>1. Затвердити гр. Рідкозубу Віталію Є</w:t>
      </w:r>
      <w:r>
        <w:rPr>
          <w:rFonts w:cs="Times New Roman"/>
          <w:color w:val="000000"/>
          <w:sz w:val="23"/>
          <w:szCs w:val="24"/>
          <w:lang w:val="uk-UA" w:eastAsia="ru-RU"/>
        </w:rPr>
        <w:t>вгенійовичу</w:t>
      </w:r>
      <w:r>
        <w:rPr>
          <w:rFonts w:cs="Times New Roman"/>
          <w:color w:val="000000"/>
          <w:sz w:val="23"/>
          <w:szCs w:val="24"/>
          <w:lang w:eastAsia="ru-RU"/>
        </w:rPr>
        <w:t xml:space="preserve">, ідентифікаційний номер </w:t>
      </w:r>
      <w:r>
        <w:rPr>
          <w:rFonts w:cs="Times New Roman"/>
          <w:color w:val="000000"/>
          <w:sz w:val="23"/>
          <w:szCs w:val="24"/>
          <w:lang w:val="uk-UA" w:eastAsia="ru-RU"/>
        </w:rPr>
        <w:t>Х</w:t>
      </w:r>
      <w:r>
        <w:rPr>
          <w:rFonts w:cs="Times New Roman"/>
          <w:color w:val="000000"/>
          <w:sz w:val="23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3"/>
          <w:szCs w:val="24"/>
          <w:lang w:val="uk-UA" w:eastAsia="ru-RU"/>
        </w:rPr>
        <w:t>Х</w:t>
      </w:r>
      <w:r>
        <w:rPr>
          <w:rFonts w:cs="Times New Roman"/>
          <w:color w:val="000000"/>
          <w:sz w:val="23"/>
          <w:szCs w:val="24"/>
          <w:lang w:eastAsia="ru-RU"/>
        </w:rPr>
        <w:t xml:space="preserve">, проект землеустрою щодо відведення земельної ділянки у власність, площею, із земель житлової та громадської забудови, комунальної власності територіальної громади Зміївської міської ради площею </w:t>
      </w:r>
      <w:r>
        <w:rPr>
          <w:rFonts w:cs="Times New Roman"/>
          <w:color w:val="000000"/>
          <w:sz w:val="23"/>
          <w:szCs w:val="24"/>
          <w:lang w:val="uk-UA" w:eastAsia="ru-RU"/>
        </w:rPr>
        <w:t>0,0058 га.,</w:t>
      </w:r>
      <w:r>
        <w:rPr>
          <w:rFonts w:cs="Times New Roman"/>
          <w:color w:val="000000"/>
          <w:sz w:val="23"/>
          <w:szCs w:val="24"/>
          <w:lang w:eastAsia="ru-RU"/>
        </w:rPr>
        <w:t xml:space="preserve"> для будівництва індивідуального гаражу (код цільового призначення згідно з КВЦПЗ – 02.05), яка розташована за адресою: </w:t>
      </w:r>
      <w:r>
        <w:rPr>
          <w:rFonts w:cs="Times New Roman"/>
          <w:b w:val="false"/>
          <w:bCs w:val="false"/>
          <w:iCs/>
          <w:color w:val="000000"/>
          <w:sz w:val="23"/>
          <w:szCs w:val="24"/>
          <w:lang w:eastAsia="ru-RU"/>
        </w:rPr>
        <w:t>Х</w:t>
      </w:r>
      <w:r>
        <w:rPr>
          <w:rFonts w:cs="Times New Roman"/>
          <w:b w:val="false"/>
          <w:bCs w:val="false"/>
          <w:color w:val="000000"/>
          <w:sz w:val="23"/>
          <w:szCs w:val="24"/>
          <w:lang w:eastAsia="ru-RU"/>
        </w:rPr>
        <w:t>,</w:t>
      </w:r>
      <w:r>
        <w:rPr>
          <w:rFonts w:cs="Times New Roman"/>
          <w:color w:val="000000"/>
          <w:sz w:val="23"/>
          <w:szCs w:val="24"/>
          <w:lang w:eastAsia="ru-RU"/>
        </w:rPr>
        <w:t xml:space="preserve"> Чугуївського району Харківської області.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3"/>
          <w:szCs w:val="24"/>
          <w:lang w:eastAsia="ru-RU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Рідкозубу Віталію Є</w:t>
      </w:r>
      <w:r>
        <w:rPr>
          <w:rFonts w:cs="Times New Roman"/>
          <w:color w:val="000000"/>
          <w:sz w:val="23"/>
          <w:szCs w:val="24"/>
          <w:lang w:val="uk-UA" w:eastAsia="ru-RU"/>
        </w:rPr>
        <w:t>вгенійовичу</w:t>
      </w:r>
      <w:r>
        <w:rPr>
          <w:rFonts w:cs="Times New Roman"/>
          <w:color w:val="000000"/>
          <w:sz w:val="23"/>
          <w:szCs w:val="24"/>
          <w:lang w:eastAsia="ru-RU"/>
        </w:rPr>
        <w:t xml:space="preserve"> земельну ділянку, кадастровий номер </w:t>
      </w:r>
      <w:r>
        <w:rPr>
          <w:rFonts w:cs="Times New Roman"/>
          <w:color w:val="000000"/>
          <w:sz w:val="23"/>
          <w:szCs w:val="24"/>
          <w:lang w:val="uk-UA" w:eastAsia="ru-RU"/>
        </w:rPr>
        <w:t>6321710100</w:t>
      </w:r>
      <w:r>
        <w:rPr>
          <w:rFonts w:cs="Times New Roman"/>
          <w:color w:val="000000"/>
          <w:sz w:val="23"/>
          <w:szCs w:val="24"/>
          <w:lang w:eastAsia="ru-RU"/>
        </w:rPr>
        <w:t>:</w:t>
      </w:r>
      <w:r>
        <w:rPr>
          <w:rFonts w:cs="Times New Roman"/>
          <w:color w:val="000000"/>
          <w:sz w:val="23"/>
          <w:szCs w:val="24"/>
          <w:lang w:val="uk-UA" w:eastAsia="ru-RU"/>
        </w:rPr>
        <w:t>01</w:t>
      </w:r>
      <w:r>
        <w:rPr>
          <w:rFonts w:cs="Times New Roman"/>
          <w:color w:val="000000"/>
          <w:sz w:val="23"/>
          <w:szCs w:val="24"/>
          <w:lang w:eastAsia="ru-RU"/>
        </w:rPr>
        <w:t>:00</w:t>
      </w:r>
      <w:r>
        <w:rPr>
          <w:rFonts w:cs="Times New Roman"/>
          <w:color w:val="000000"/>
          <w:sz w:val="23"/>
          <w:szCs w:val="24"/>
          <w:lang w:val="uk-UA" w:eastAsia="ru-RU"/>
        </w:rPr>
        <w:t>1</w:t>
      </w:r>
      <w:r>
        <w:rPr>
          <w:rFonts w:cs="Times New Roman"/>
          <w:color w:val="000000"/>
          <w:sz w:val="23"/>
          <w:szCs w:val="24"/>
          <w:lang w:eastAsia="ru-RU"/>
        </w:rPr>
        <w:t>:00</w:t>
      </w:r>
      <w:r>
        <w:rPr>
          <w:rFonts w:cs="Times New Roman"/>
          <w:color w:val="000000"/>
          <w:sz w:val="23"/>
          <w:szCs w:val="24"/>
          <w:lang w:val="uk-UA" w:eastAsia="ru-RU"/>
        </w:rPr>
        <w:t>80</w:t>
      </w:r>
      <w:r>
        <w:rPr>
          <w:rFonts w:cs="Times New Roman"/>
          <w:color w:val="000000"/>
          <w:sz w:val="23"/>
          <w:szCs w:val="24"/>
          <w:lang w:eastAsia="ru-RU"/>
        </w:rPr>
        <w:t xml:space="preserve">, площею </w:t>
      </w:r>
      <w:r>
        <w:rPr>
          <w:rFonts w:cs="Times New Roman"/>
          <w:color w:val="000000"/>
          <w:sz w:val="23"/>
          <w:szCs w:val="24"/>
          <w:lang w:val="uk-UA" w:eastAsia="ru-RU"/>
        </w:rPr>
        <w:t>0,0058 га</w:t>
      </w:r>
      <w:r>
        <w:rPr>
          <w:rFonts w:cs="Times New Roman"/>
          <w:color w:val="000000"/>
          <w:sz w:val="23"/>
          <w:szCs w:val="24"/>
          <w:lang w:eastAsia="ru-RU"/>
        </w:rPr>
        <w:t xml:space="preserve"> (забудовані землі - 0,00</w:t>
      </w:r>
      <w:r>
        <w:rPr>
          <w:rFonts w:cs="Times New Roman"/>
          <w:color w:val="000000"/>
          <w:sz w:val="23"/>
          <w:szCs w:val="24"/>
          <w:lang w:val="uk-UA" w:eastAsia="ru-RU"/>
        </w:rPr>
        <w:t>58</w:t>
      </w:r>
      <w:r>
        <w:rPr>
          <w:rFonts w:cs="Times New Roman"/>
          <w:color w:val="000000"/>
          <w:sz w:val="23"/>
          <w:szCs w:val="24"/>
          <w:lang w:eastAsia="ru-RU"/>
        </w:rPr>
        <w:t xml:space="preserve"> га, з них землі під будівлями та спорудами транспорту – </w:t>
      </w:r>
      <w:r>
        <w:rPr>
          <w:rFonts w:cs="Times New Roman"/>
          <w:color w:val="000000"/>
          <w:sz w:val="23"/>
          <w:szCs w:val="24"/>
          <w:lang w:val="uk-UA" w:eastAsia="ru-RU"/>
        </w:rPr>
        <w:t>0,0058 га</w:t>
      </w:r>
      <w:r>
        <w:rPr>
          <w:rFonts w:cs="Times New Roman"/>
          <w:color w:val="000000"/>
          <w:sz w:val="23"/>
          <w:szCs w:val="24"/>
          <w:lang w:eastAsia="ru-RU"/>
        </w:rPr>
        <w:t xml:space="preserve">), що розташована по </w:t>
      </w:r>
      <w:r>
        <w:rPr>
          <w:rFonts w:cs="Times New Roman"/>
          <w:b w:val="false"/>
          <w:bCs w:val="false"/>
          <w:iCs/>
          <w:color w:val="000000"/>
          <w:sz w:val="23"/>
          <w:szCs w:val="24"/>
          <w:lang w:eastAsia="ru-RU"/>
        </w:rPr>
        <w:t>Х.</w:t>
      </w:r>
    </w:p>
    <w:p>
      <w:pPr>
        <w:pStyle w:val="Normal"/>
        <w:keepNext/>
        <w:widowControl w:val="false"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>
          <w:sz w:val="23"/>
        </w:rPr>
      </w:pPr>
      <w:r>
        <w:rPr>
          <w:rFonts w:cs="Times New Roman"/>
          <w:color w:val="000000"/>
          <w:sz w:val="23"/>
          <w:szCs w:val="24"/>
          <w:lang w:eastAsia="ru-RU"/>
        </w:rPr>
        <w:t xml:space="preserve">3. Відомості про обмеження у використанні земельної ділянки, кадастровий номер     </w:t>
      </w:r>
      <w:r>
        <w:rPr>
          <w:rFonts w:cs="Times New Roman"/>
          <w:color w:val="000000"/>
          <w:sz w:val="23"/>
          <w:szCs w:val="24"/>
          <w:lang w:val="uk-UA" w:eastAsia="ru-RU"/>
        </w:rPr>
        <w:t>6321710100</w:t>
      </w:r>
      <w:r>
        <w:rPr>
          <w:rFonts w:cs="Times New Roman"/>
          <w:color w:val="000000"/>
          <w:sz w:val="23"/>
          <w:szCs w:val="24"/>
          <w:lang w:eastAsia="ru-RU"/>
        </w:rPr>
        <w:t>:</w:t>
      </w:r>
      <w:r>
        <w:rPr>
          <w:rFonts w:cs="Times New Roman"/>
          <w:color w:val="000000"/>
          <w:sz w:val="23"/>
          <w:szCs w:val="24"/>
          <w:lang w:val="uk-UA" w:eastAsia="ru-RU"/>
        </w:rPr>
        <w:t>01</w:t>
      </w:r>
      <w:r>
        <w:rPr>
          <w:rFonts w:cs="Times New Roman"/>
          <w:color w:val="000000"/>
          <w:sz w:val="23"/>
          <w:szCs w:val="24"/>
          <w:lang w:eastAsia="ru-RU"/>
        </w:rPr>
        <w:t>:00</w:t>
      </w:r>
      <w:r>
        <w:rPr>
          <w:rFonts w:cs="Times New Roman"/>
          <w:color w:val="000000"/>
          <w:sz w:val="23"/>
          <w:szCs w:val="24"/>
          <w:lang w:val="uk-UA" w:eastAsia="ru-RU"/>
        </w:rPr>
        <w:t>1</w:t>
      </w:r>
      <w:r>
        <w:rPr>
          <w:rFonts w:cs="Times New Roman"/>
          <w:color w:val="000000"/>
          <w:sz w:val="23"/>
          <w:szCs w:val="24"/>
          <w:lang w:eastAsia="ru-RU"/>
        </w:rPr>
        <w:t>:00</w:t>
      </w:r>
      <w:r>
        <w:rPr>
          <w:rFonts w:cs="Times New Roman"/>
          <w:color w:val="000000"/>
          <w:sz w:val="23"/>
          <w:szCs w:val="24"/>
          <w:lang w:val="uk-UA" w:eastAsia="ru-RU"/>
        </w:rPr>
        <w:t>80</w:t>
      </w:r>
      <w:r>
        <w:rPr>
          <w:rFonts w:cs="Times New Roman"/>
          <w:color w:val="000000"/>
          <w:sz w:val="23"/>
          <w:szCs w:val="24"/>
          <w:lang w:eastAsia="ru-RU"/>
        </w:rPr>
        <w:t>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Normal"/>
        <w:keepNext/>
        <w:widowControl w:val="false"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cs="Times New Roman"/>
          <w:color w:val="000000"/>
          <w:sz w:val="23"/>
          <w:szCs w:val="24"/>
          <w:lang w:eastAsia="ru-RU"/>
        </w:rPr>
        <w:t xml:space="preserve">4. Рекомендувати гр. </w:t>
      </w:r>
      <w:r>
        <w:rPr>
          <w:rFonts w:cs="Times New Roman"/>
          <w:b w:val="false"/>
          <w:bCs w:val="false"/>
          <w:iCs/>
          <w:color w:val="000000"/>
          <w:sz w:val="23"/>
          <w:szCs w:val="24"/>
          <w:lang w:eastAsia="ru-RU"/>
        </w:rPr>
        <w:t>Рідкозубу В.Є</w:t>
      </w:r>
      <w:r>
        <w:rPr>
          <w:rFonts w:cs="Times New Roman"/>
          <w:b/>
          <w:bCs/>
          <w:iCs/>
          <w:color w:val="000000"/>
          <w:sz w:val="23"/>
          <w:szCs w:val="24"/>
          <w:lang w:eastAsia="ru-RU"/>
        </w:rPr>
        <w:t xml:space="preserve">. </w:t>
      </w:r>
      <w:r>
        <w:rPr>
          <w:rFonts w:cs="Times New Roman"/>
          <w:color w:val="000000"/>
          <w:sz w:val="23"/>
          <w:szCs w:val="24"/>
          <w:lang w:eastAsia="ru-RU"/>
        </w:rPr>
        <w:t>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fill="FFFFFF"/>
        <w:suppressAutoHyphens w:val="false"/>
        <w:overflowPunct w:val="fals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cs="Times New Roman"/>
          <w:color w:val="000000"/>
          <w:sz w:val="23"/>
          <w:szCs w:val="24"/>
          <w:lang w:eastAsia="ru-RU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/>
        <w:shd w:val="clear" w:fill="FFFFFF"/>
        <w:suppressAutoHyphens w:val="false"/>
        <w:overflowPunct w:val="false"/>
        <w:bidi w:val="0"/>
        <w:ind w:left="0" w:right="0" w:firstLine="510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3"/>
          <w:szCs w:val="24"/>
          <w:lang w:val="uk-UA" w:eastAsia="ru-RU" w:bidi="ar-SA"/>
        </w:rPr>
        <w:t xml:space="preserve"> 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3"/>
          <w:szCs w:val="24"/>
          <w:lang w:val="uk-UA" w:eastAsia="ru-RU" w:bidi="ar-SA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/>
        <w:shd w:val="clear" w:fill="FFFFFF"/>
        <w:suppressAutoHyphens w:val="false"/>
        <w:overflowPunct w:val="false"/>
        <w:bidi w:val="0"/>
        <w:ind w:left="0" w:right="0" w:firstLine="510"/>
        <w:jc w:val="both"/>
        <w:textAlignment w:val="baseline"/>
        <w:rPr>
          <w:rStyle w:val="11"/>
          <w:rFonts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Символ нумерації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LibreOffice/5.1.6.2$Linux_X86_64 LibreOffice_project/10m0$Build-2</Application>
  <Pages>1</Pages>
  <Words>362</Words>
  <Characters>2453</Characters>
  <CharactersWithSpaces>2978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2021-05-18T14:50:27Z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