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№ 546 -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4755" w:leader="none"/>
        </w:tabs>
        <w:suppressAutoHyphens w:val="false"/>
        <w:overflowPunct w:val="false"/>
        <w:bidi w:val="0"/>
        <w:ind w:left="0" w:right="4479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 xml:space="preserve">Про передачу Краєвській І.Ф. в оренду земельної ділянки для будівництва та обслуговування будівель торгівлі, що розташована по </w:t>
      </w:r>
      <w:r>
        <w:rPr>
          <w:rFonts w:eastAsia="Times New Roman" w:cs="Times New Roman"/>
          <w:b/>
          <w:bCs/>
          <w:color w:val="000000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4275" w:hanging="0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Краєвської Ірини Федорівни, ідентифікаційний номер: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передачу в оренду земельної ділянки для будівництва та обслуговування будівель торгівлі,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враховуючи витяг з Державного земельного кадастру про земельну ділянку № НВ-6314849082021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від</w:t>
      </w:r>
      <w:r>
        <w:rPr>
          <w:rFonts w:eastAsia="Times New Roman" w:cs="Times New Roman"/>
          <w:color w:val="000000"/>
          <w:lang w:val="uk-UA" w:bidi="ar-SA"/>
        </w:rPr>
        <w:t xml:space="preserve"> 18.02.2020 року, виданого, витяг з нормативної грошової оцінки земель м. Зміїв Зміївської міської ради Зміївського району Харківської області реєстр. № 653 від 30.04.2021 року, виданого </w:t>
      </w:r>
      <w:r>
        <w:rPr>
          <w:rFonts w:eastAsia="Times New Roman" w:cs="Times New Roman"/>
          <w:color w:val="000000"/>
          <w:lang w:val="uk-UA" w:bidi="ar-SA"/>
        </w:rPr>
        <w:t>в</w:t>
      </w:r>
      <w:r>
        <w:rPr>
          <w:rFonts w:eastAsia="Times New Roman" w:cs="Times New Roman"/>
          <w:color w:val="000000"/>
          <w:lang w:val="uk-UA" w:bidi="ar-SA"/>
        </w:rPr>
        <w:t>ідділом у Зміївському районі Головного управління Держгеокадастру у Харківській області, керуючись ст. 12, 123, 124, 125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Передати із земель житлової та громадської забудови комунальної власності територіальної громади Зміївської міської ради гр. Краєвській Ірині Федорівні, ідентифікаційний номер: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земельну ділянку площею 0.0349 га, кадастровий номер 6321710100:01:005:0055, для будівництва та обслуговування будівель торгівлі,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строком на 10 років.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Встановити гр. Краєвській Ірині Федорівні орендну плату за земельну ділянку, вказану в п. 1 даного рішення, в розмірі 12% від нормативної грошової оцінки землі, але не нижче трикратного розміру земельного податку.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3. </w:t>
      </w:r>
      <w:r>
        <w:rPr>
          <w:rFonts w:eastAsia="Times New Roman" w:cs="Times New Roman"/>
          <w:b w:val="false"/>
          <w:bCs/>
          <w:iCs/>
          <w:color w:val="000000"/>
          <w:sz w:val="22"/>
          <w:szCs w:val="22"/>
          <w:lang w:val="uk-UA" w:eastAsia="ru-RU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На земельній ділянці, кадастровий номер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>6321710100:01:005:0055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, що передається у власність згідно Порядку ведення Державного земельного кадастру, затвердженого постановою Кабінету Міністрів України від 17.10.2012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року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№1051 обмежень (обтяжень) не зареєстровано.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4. Рекомендувати гр. Краєвській І.Ф. забезпечити підготовку та укладання договору оренди земельної ділянки зі Зміївською міською радою і реєстрацію його в установленому законом порядку. У 5-денний строк після державної реєстрації договору оренди земельної ділянки надати копію договору в ДПС у Харківській області.</w:t>
      </w:r>
    </w:p>
    <w:p>
      <w:pPr>
        <w:pStyle w:val="Normal"/>
        <w:keepNext/>
        <w:widowControl/>
        <w:shd w:val="clear" w:fill="FFFFFF"/>
        <w:tabs>
          <w:tab w:val="left" w:pos="0" w:leader="none"/>
        </w:tabs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5. </w:t>
      </w: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/>
        <w:shd w:val="clear" w:fill="FFFFFF"/>
        <w:tabs>
          <w:tab w:val="left" w:pos="5160" w:leader="none"/>
        </w:tabs>
        <w:suppressAutoHyphens w:val="false"/>
        <w:overflowPunct w:val="false"/>
        <w:bidi w:val="0"/>
        <w:ind w:left="0" w:right="4309" w:hanging="0"/>
        <w:jc w:val="both"/>
        <w:textAlignment w:val="baseline"/>
        <w:rPr>
          <w:rStyle w:val="Style14"/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highlight w:val="white"/>
          <w:u w:val="non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Application>LibreOffice/5.1.6.2$Linux_X86_64 LibreOffice_project/10m0$Build-2</Application>
  <Pages>1</Pages>
  <Words>335</Words>
  <Characters>2183</Characters>
  <CharactersWithSpaces>2675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2021-05-18T15:13:33Z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